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B4D262" w14:textId="77777777" w:rsidR="0051156A" w:rsidRPr="00047B17" w:rsidRDefault="0051156A" w:rsidP="0051156A">
      <w:pPr>
        <w:spacing w:line="240" w:lineRule="exact"/>
        <w:ind w:left="1976" w:right="-53"/>
        <w:rPr>
          <w:rFonts w:asciiTheme="majorHAnsi" w:eastAsia="Times New Roman" w:hAnsiTheme="majorHAnsi" w:cstheme="majorHAnsi"/>
          <w:b/>
          <w:position w:val="-1"/>
          <w:sz w:val="24"/>
          <w:szCs w:val="24"/>
          <w:lang w:val="pt-BR"/>
        </w:rPr>
      </w:pPr>
      <w:bookmarkStart w:id="0" w:name="_GoBack"/>
      <w:bookmarkEnd w:id="0"/>
      <w:r w:rsidRPr="00047B17">
        <w:rPr>
          <w:rFonts w:asciiTheme="majorHAnsi" w:eastAsia="Times New Roman" w:hAnsiTheme="majorHAnsi" w:cstheme="majorHAnsi"/>
          <w:b/>
          <w:position w:val="-1"/>
          <w:sz w:val="24"/>
          <w:szCs w:val="24"/>
          <w:lang w:val="pt-BR"/>
        </w:rPr>
        <w:t>EKONOMINIO NAUDINGUMO VERTINIMO KRITERIJAI</w:t>
      </w:r>
    </w:p>
    <w:p w14:paraId="2BCB1AFE" w14:textId="77777777" w:rsidR="0051156A" w:rsidRPr="00047B17" w:rsidRDefault="0051156A" w:rsidP="0051156A">
      <w:pPr>
        <w:spacing w:line="240" w:lineRule="exact"/>
        <w:ind w:left="1976" w:right="-53"/>
        <w:rPr>
          <w:rFonts w:asciiTheme="majorHAnsi" w:eastAsia="Times New Roman" w:hAnsiTheme="majorHAnsi" w:cstheme="majorHAnsi"/>
          <w:b/>
          <w:position w:val="-1"/>
          <w:sz w:val="24"/>
          <w:szCs w:val="24"/>
          <w:lang w:val="pt-BR"/>
        </w:rPr>
      </w:pPr>
    </w:p>
    <w:p w14:paraId="55790B25" w14:textId="454A20A9" w:rsidR="0051156A" w:rsidRPr="00047B17" w:rsidRDefault="0051156A" w:rsidP="0051156A">
      <w:pPr>
        <w:spacing w:after="0" w:line="240" w:lineRule="exact"/>
        <w:ind w:right="-53"/>
        <w:jc w:val="both"/>
        <w:rPr>
          <w:rFonts w:asciiTheme="majorHAnsi" w:eastAsia="Times New Roman" w:hAnsiTheme="majorHAnsi" w:cstheme="majorHAnsi"/>
          <w:bCs/>
          <w:position w:val="-1"/>
          <w:sz w:val="24"/>
          <w:szCs w:val="24"/>
          <w:lang w:val="pt-BR"/>
        </w:rPr>
      </w:pPr>
      <w:r w:rsidRPr="00047B17">
        <w:rPr>
          <w:rFonts w:asciiTheme="majorHAnsi" w:eastAsia="Times New Roman" w:hAnsiTheme="majorHAnsi" w:cstheme="majorHAnsi"/>
          <w:bCs/>
          <w:position w:val="-1"/>
          <w:sz w:val="24"/>
          <w:szCs w:val="24"/>
          <w:lang w:val="pt-BR"/>
        </w:rPr>
        <w:t>1.</w:t>
      </w:r>
      <w:r w:rsidR="005B5821" w:rsidRPr="00047B17">
        <w:rPr>
          <w:rFonts w:asciiTheme="majorHAnsi" w:eastAsia="Times New Roman" w:hAnsiTheme="majorHAnsi" w:cstheme="majorHAnsi"/>
          <w:bCs/>
          <w:position w:val="-1"/>
          <w:sz w:val="24"/>
          <w:szCs w:val="24"/>
          <w:lang w:val="pt-BR"/>
        </w:rPr>
        <w:t xml:space="preserve"> </w:t>
      </w:r>
      <w:r w:rsidRPr="00047B17">
        <w:rPr>
          <w:rFonts w:asciiTheme="majorHAnsi" w:eastAsia="Times New Roman" w:hAnsiTheme="majorHAnsi" w:cstheme="majorHAnsi"/>
          <w:bCs/>
          <w:position w:val="-1"/>
          <w:sz w:val="24"/>
          <w:szCs w:val="24"/>
          <w:lang w:val="pt-BR"/>
        </w:rPr>
        <w:t>Šiame Priede pateikiami ekonomiškai naudingiausio Pasiūlymo vertinimo kriterijai, jų parametrai, lyginamieji svoriai, formulės, pagal kurias bus skaičiuojamas Galutinių pasiūlymų ekonominis naudingumas, ekspertinio vertinimo metodikos aprašymas.</w:t>
      </w:r>
    </w:p>
    <w:p w14:paraId="1FAD7AFC" w14:textId="2494BB8A" w:rsidR="0051156A" w:rsidRPr="00047B17" w:rsidRDefault="0051156A" w:rsidP="0051156A">
      <w:pPr>
        <w:spacing w:after="0" w:line="240" w:lineRule="exact"/>
        <w:ind w:right="-53"/>
        <w:jc w:val="both"/>
        <w:rPr>
          <w:rFonts w:asciiTheme="majorHAnsi" w:eastAsia="Times New Roman" w:hAnsiTheme="majorHAnsi" w:cstheme="majorHAnsi"/>
          <w:bCs/>
          <w:position w:val="-1"/>
          <w:sz w:val="24"/>
          <w:szCs w:val="24"/>
          <w:lang w:val="pt-BR"/>
        </w:rPr>
      </w:pPr>
      <w:r w:rsidRPr="00047B17">
        <w:rPr>
          <w:rFonts w:asciiTheme="majorHAnsi" w:eastAsia="Times New Roman" w:hAnsiTheme="majorHAnsi" w:cstheme="majorHAnsi"/>
          <w:bCs/>
          <w:position w:val="-1"/>
          <w:sz w:val="24"/>
          <w:szCs w:val="24"/>
          <w:lang w:val="pt-BR"/>
        </w:rPr>
        <w:t>2.</w:t>
      </w:r>
      <w:r w:rsidR="005B5821" w:rsidRPr="00047B17">
        <w:rPr>
          <w:rFonts w:asciiTheme="majorHAnsi" w:eastAsia="Times New Roman" w:hAnsiTheme="majorHAnsi" w:cstheme="majorHAnsi"/>
          <w:bCs/>
          <w:position w:val="-1"/>
          <w:sz w:val="24"/>
          <w:szCs w:val="24"/>
          <w:lang w:val="pt-BR"/>
        </w:rPr>
        <w:t xml:space="preserve"> </w:t>
      </w:r>
      <w:r w:rsidRPr="00047B17">
        <w:rPr>
          <w:rFonts w:asciiTheme="majorHAnsi" w:eastAsia="Times New Roman" w:hAnsiTheme="majorHAnsi" w:cstheme="majorHAnsi"/>
          <w:bCs/>
          <w:position w:val="-1"/>
          <w:sz w:val="24"/>
          <w:szCs w:val="24"/>
          <w:lang w:val="pt-BR"/>
        </w:rPr>
        <w:t>Pirkėjas ekonomiškai naudingiausią pasiūlymą išrenka pagal kainos ir kokybės santykį.</w:t>
      </w:r>
    </w:p>
    <w:p w14:paraId="5D53E8A4" w14:textId="77EA720C" w:rsidR="0051156A" w:rsidRPr="00047B17" w:rsidRDefault="0051156A" w:rsidP="0051156A">
      <w:pPr>
        <w:spacing w:after="0" w:line="240" w:lineRule="exact"/>
        <w:ind w:right="-53"/>
        <w:jc w:val="both"/>
        <w:rPr>
          <w:rFonts w:asciiTheme="majorHAnsi" w:eastAsia="Times New Roman" w:hAnsiTheme="majorHAnsi" w:cstheme="majorHAnsi"/>
          <w:bCs/>
          <w:position w:val="-1"/>
          <w:sz w:val="24"/>
          <w:szCs w:val="24"/>
          <w:lang w:val="pt-BR"/>
        </w:rPr>
      </w:pPr>
      <w:r w:rsidRPr="00047B17">
        <w:rPr>
          <w:rFonts w:asciiTheme="majorHAnsi" w:eastAsia="Times New Roman" w:hAnsiTheme="majorHAnsi" w:cstheme="majorHAnsi"/>
          <w:bCs/>
          <w:position w:val="-1"/>
          <w:sz w:val="24"/>
          <w:szCs w:val="24"/>
          <w:lang w:val="pt-BR"/>
        </w:rPr>
        <w:t>3.</w:t>
      </w:r>
      <w:r w:rsidR="005B5821" w:rsidRPr="00047B17">
        <w:rPr>
          <w:rFonts w:asciiTheme="majorHAnsi" w:eastAsia="Times New Roman" w:hAnsiTheme="majorHAnsi" w:cstheme="majorHAnsi"/>
          <w:bCs/>
          <w:position w:val="-1"/>
          <w:sz w:val="24"/>
          <w:szCs w:val="24"/>
          <w:lang w:val="pt-BR"/>
        </w:rPr>
        <w:t xml:space="preserve"> </w:t>
      </w:r>
      <w:r w:rsidRPr="00047B17">
        <w:rPr>
          <w:rFonts w:asciiTheme="majorHAnsi" w:eastAsia="Times New Roman" w:hAnsiTheme="majorHAnsi" w:cstheme="majorHAnsi"/>
          <w:bCs/>
          <w:position w:val="-1"/>
          <w:sz w:val="24"/>
          <w:szCs w:val="24"/>
          <w:lang w:val="pt-BR"/>
        </w:rPr>
        <w:t>Ekonomiškai naudingiausio Pasiūlymo vertinimas bus atliekamas pagal vertinimo kriterijus ir jų</w:t>
      </w:r>
    </w:p>
    <w:p w14:paraId="7710C646" w14:textId="77777777" w:rsidR="0051156A" w:rsidRPr="00047B17" w:rsidRDefault="0051156A" w:rsidP="0051156A">
      <w:pPr>
        <w:spacing w:after="0" w:line="240" w:lineRule="exact"/>
        <w:ind w:right="-53"/>
        <w:jc w:val="both"/>
        <w:rPr>
          <w:rFonts w:asciiTheme="majorHAnsi" w:eastAsia="Times New Roman" w:hAnsiTheme="majorHAnsi" w:cstheme="majorHAnsi"/>
          <w:bCs/>
          <w:position w:val="-1"/>
          <w:sz w:val="24"/>
          <w:szCs w:val="24"/>
          <w:lang w:val="pt-BR"/>
        </w:rPr>
      </w:pPr>
      <w:r w:rsidRPr="00047B17">
        <w:rPr>
          <w:rFonts w:asciiTheme="majorHAnsi" w:eastAsia="Times New Roman" w:hAnsiTheme="majorHAnsi" w:cstheme="majorHAnsi"/>
          <w:bCs/>
          <w:position w:val="-1"/>
          <w:sz w:val="24"/>
          <w:szCs w:val="24"/>
          <w:lang w:val="pt-BR"/>
        </w:rPr>
        <w:t>lyginamuosius svorius.</w:t>
      </w:r>
    </w:p>
    <w:p w14:paraId="59935E72" w14:textId="78262194" w:rsidR="0051156A" w:rsidRPr="00047B17" w:rsidRDefault="0051156A" w:rsidP="0051156A">
      <w:pPr>
        <w:spacing w:after="0" w:line="240" w:lineRule="exact"/>
        <w:ind w:right="-53"/>
        <w:jc w:val="both"/>
        <w:rPr>
          <w:rFonts w:asciiTheme="majorHAnsi" w:eastAsia="Times New Roman" w:hAnsiTheme="majorHAnsi" w:cstheme="majorHAnsi"/>
          <w:bCs/>
          <w:position w:val="-1"/>
          <w:sz w:val="24"/>
          <w:szCs w:val="24"/>
          <w:lang w:val="pt-BR"/>
        </w:rPr>
      </w:pPr>
      <w:r w:rsidRPr="00047B17">
        <w:rPr>
          <w:rFonts w:asciiTheme="majorHAnsi" w:eastAsia="Times New Roman" w:hAnsiTheme="majorHAnsi" w:cstheme="majorHAnsi"/>
          <w:bCs/>
          <w:position w:val="-1"/>
          <w:sz w:val="24"/>
          <w:szCs w:val="24"/>
          <w:lang w:val="pt-BR"/>
        </w:rPr>
        <w:t>4.</w:t>
      </w:r>
      <w:r w:rsidR="005B5821" w:rsidRPr="00047B17">
        <w:rPr>
          <w:rFonts w:asciiTheme="majorHAnsi" w:eastAsia="Times New Roman" w:hAnsiTheme="majorHAnsi" w:cstheme="majorHAnsi"/>
          <w:bCs/>
          <w:position w:val="-1"/>
          <w:sz w:val="24"/>
          <w:szCs w:val="24"/>
          <w:lang w:val="pt-BR"/>
        </w:rPr>
        <w:t xml:space="preserve"> </w:t>
      </w:r>
      <w:r w:rsidRPr="00047B17">
        <w:rPr>
          <w:rFonts w:asciiTheme="majorHAnsi" w:eastAsia="Times New Roman" w:hAnsiTheme="majorHAnsi" w:cstheme="majorHAnsi"/>
          <w:bCs/>
          <w:position w:val="-1"/>
          <w:sz w:val="24"/>
          <w:szCs w:val="24"/>
          <w:lang w:val="pt-BR"/>
        </w:rPr>
        <w:t>Pasiūlymai bus vertinami ekspertiniu vertinimo būdu: pasiūlymų vertinimą atliks Pirkėjo paskirtas</w:t>
      </w:r>
    </w:p>
    <w:p w14:paraId="059B0E5D" w14:textId="77777777" w:rsidR="0051156A" w:rsidRPr="00047B17" w:rsidRDefault="0051156A" w:rsidP="0051156A">
      <w:pPr>
        <w:spacing w:after="0" w:line="240" w:lineRule="exact"/>
        <w:ind w:right="-53"/>
        <w:jc w:val="both"/>
        <w:rPr>
          <w:rFonts w:asciiTheme="majorHAnsi" w:eastAsia="Times New Roman" w:hAnsiTheme="majorHAnsi" w:cstheme="majorHAnsi"/>
          <w:bCs/>
          <w:position w:val="-1"/>
          <w:sz w:val="24"/>
          <w:szCs w:val="24"/>
          <w:lang w:val="pt-BR"/>
        </w:rPr>
      </w:pPr>
      <w:r w:rsidRPr="00047B17">
        <w:rPr>
          <w:rFonts w:asciiTheme="majorHAnsi" w:eastAsia="Times New Roman" w:hAnsiTheme="majorHAnsi" w:cstheme="majorHAnsi"/>
          <w:bCs/>
          <w:position w:val="-1"/>
          <w:sz w:val="24"/>
          <w:szCs w:val="24"/>
          <w:lang w:val="pt-BR"/>
        </w:rPr>
        <w:t xml:space="preserve">ekspertas (-ai).  Atlikęs pasiūlymų vertinimą, ekspertas (-ai) pateiks Komisijai ekspertinio vertinimo </w:t>
      </w:r>
    </w:p>
    <w:p w14:paraId="2882BC2F" w14:textId="77777777" w:rsidR="0051156A" w:rsidRPr="00047B17" w:rsidRDefault="0051156A" w:rsidP="0051156A">
      <w:pPr>
        <w:spacing w:after="0" w:line="240" w:lineRule="exact"/>
        <w:ind w:right="-53"/>
        <w:jc w:val="both"/>
        <w:rPr>
          <w:rFonts w:asciiTheme="majorHAnsi" w:eastAsia="Times New Roman" w:hAnsiTheme="majorHAnsi" w:cstheme="majorHAnsi"/>
          <w:bCs/>
          <w:position w:val="-1"/>
          <w:sz w:val="24"/>
          <w:szCs w:val="24"/>
          <w:lang w:val="pt-BR"/>
        </w:rPr>
      </w:pPr>
      <w:r w:rsidRPr="00047B17">
        <w:rPr>
          <w:rFonts w:asciiTheme="majorHAnsi" w:eastAsia="Times New Roman" w:hAnsiTheme="majorHAnsi" w:cstheme="majorHAnsi"/>
          <w:bCs/>
          <w:position w:val="-1"/>
          <w:sz w:val="24"/>
          <w:szCs w:val="24"/>
          <w:lang w:val="pt-BR"/>
        </w:rPr>
        <w:t xml:space="preserve"> pažymas ir įvertinimo aprašymus.</w:t>
      </w:r>
    </w:p>
    <w:p w14:paraId="3A7A2BF8" w14:textId="69E32845" w:rsidR="0051156A" w:rsidRPr="00047B17" w:rsidRDefault="0051156A" w:rsidP="0051156A">
      <w:pPr>
        <w:spacing w:after="0" w:line="240" w:lineRule="exact"/>
        <w:ind w:right="-53"/>
        <w:jc w:val="both"/>
        <w:rPr>
          <w:rFonts w:asciiTheme="majorHAnsi" w:eastAsia="Times New Roman" w:hAnsiTheme="majorHAnsi" w:cstheme="majorHAnsi"/>
          <w:bCs/>
          <w:position w:val="-1"/>
          <w:sz w:val="24"/>
          <w:szCs w:val="24"/>
          <w:lang w:val="pt-BR"/>
        </w:rPr>
      </w:pPr>
      <w:r w:rsidRPr="00047B17">
        <w:rPr>
          <w:rFonts w:asciiTheme="majorHAnsi" w:eastAsia="Times New Roman" w:hAnsiTheme="majorHAnsi" w:cstheme="majorHAnsi"/>
          <w:bCs/>
          <w:position w:val="-1"/>
          <w:sz w:val="24"/>
          <w:szCs w:val="24"/>
          <w:lang w:val="pt-BR"/>
        </w:rPr>
        <w:t>5.</w:t>
      </w:r>
      <w:r w:rsidR="005B5821" w:rsidRPr="00047B17">
        <w:rPr>
          <w:rFonts w:asciiTheme="majorHAnsi" w:eastAsia="Times New Roman" w:hAnsiTheme="majorHAnsi" w:cstheme="majorHAnsi"/>
          <w:bCs/>
          <w:position w:val="-1"/>
          <w:sz w:val="24"/>
          <w:szCs w:val="24"/>
          <w:lang w:val="pt-BR"/>
        </w:rPr>
        <w:t xml:space="preserve"> </w:t>
      </w:r>
      <w:r w:rsidRPr="00047B17">
        <w:rPr>
          <w:rFonts w:asciiTheme="majorHAnsi" w:eastAsia="Times New Roman" w:hAnsiTheme="majorHAnsi" w:cstheme="majorHAnsi"/>
          <w:bCs/>
          <w:position w:val="-1"/>
          <w:sz w:val="24"/>
          <w:szCs w:val="24"/>
          <w:lang w:val="pt-BR"/>
        </w:rPr>
        <w:t>Tiekėjų, kurių Galutiniai pasiūlymai neatitiks techninių parametrų nebus vertinami  ir Galutiniai pasiūlymai bus atmesti kaip neatitinkantys Pirkimo sąlygų reikalavimų.</w:t>
      </w:r>
    </w:p>
    <w:p w14:paraId="21DCEA28" w14:textId="4A8CC27F" w:rsidR="0051156A" w:rsidRPr="00047B17" w:rsidRDefault="0051156A" w:rsidP="0051156A">
      <w:pPr>
        <w:spacing w:after="0" w:line="240" w:lineRule="exact"/>
        <w:ind w:right="-53"/>
        <w:jc w:val="both"/>
        <w:rPr>
          <w:rFonts w:asciiTheme="majorHAnsi" w:eastAsia="Times New Roman" w:hAnsiTheme="majorHAnsi" w:cstheme="majorHAnsi"/>
          <w:bCs/>
          <w:position w:val="-1"/>
          <w:sz w:val="24"/>
          <w:szCs w:val="24"/>
          <w:lang w:val="pt-BR"/>
        </w:rPr>
      </w:pPr>
      <w:r w:rsidRPr="00047B17">
        <w:rPr>
          <w:rFonts w:asciiTheme="majorHAnsi" w:eastAsia="Times New Roman" w:hAnsiTheme="majorHAnsi" w:cstheme="majorHAnsi"/>
          <w:bCs/>
          <w:position w:val="-1"/>
          <w:sz w:val="24"/>
          <w:szCs w:val="24"/>
          <w:lang w:val="pt-BR"/>
        </w:rPr>
        <w:t>6.</w:t>
      </w:r>
      <w:r w:rsidR="005B5821" w:rsidRPr="00047B17">
        <w:rPr>
          <w:rFonts w:asciiTheme="majorHAnsi" w:eastAsia="Times New Roman" w:hAnsiTheme="majorHAnsi" w:cstheme="majorHAnsi"/>
          <w:bCs/>
          <w:position w:val="-1"/>
          <w:sz w:val="24"/>
          <w:szCs w:val="24"/>
          <w:lang w:val="pt-BR"/>
        </w:rPr>
        <w:t xml:space="preserve"> </w:t>
      </w:r>
      <w:r w:rsidRPr="00047B17">
        <w:rPr>
          <w:rFonts w:asciiTheme="majorHAnsi" w:eastAsia="Times New Roman" w:hAnsiTheme="majorHAnsi" w:cstheme="majorHAnsi"/>
          <w:bCs/>
          <w:position w:val="-1"/>
          <w:sz w:val="24"/>
          <w:szCs w:val="24"/>
          <w:lang w:val="pt-BR"/>
        </w:rPr>
        <w:t>Ekonomiškai naudingiausiu bus pripažįstamas pasiūlymas, surinkęs daugiausiai balų.</w:t>
      </w:r>
    </w:p>
    <w:p w14:paraId="0161A9E3" w14:textId="77777777" w:rsidR="0051156A" w:rsidRPr="00047B17" w:rsidRDefault="0051156A" w:rsidP="0051156A">
      <w:pPr>
        <w:spacing w:after="0" w:line="240" w:lineRule="exact"/>
        <w:ind w:right="-53"/>
        <w:jc w:val="both"/>
        <w:rPr>
          <w:rFonts w:asciiTheme="majorHAnsi" w:eastAsia="Times New Roman" w:hAnsiTheme="majorHAnsi" w:cstheme="majorHAnsi"/>
          <w:bCs/>
          <w:sz w:val="24"/>
          <w:szCs w:val="24"/>
          <w:lang w:eastAsia="ar-SA"/>
        </w:rPr>
      </w:pPr>
    </w:p>
    <w:p w14:paraId="4A1CD397" w14:textId="330FD4C0" w:rsidR="00B57932" w:rsidRPr="00047B17" w:rsidRDefault="00B57932" w:rsidP="0051156A">
      <w:pPr>
        <w:spacing w:after="0" w:line="240" w:lineRule="exact"/>
        <w:ind w:right="-53"/>
        <w:jc w:val="both"/>
        <w:rPr>
          <w:rFonts w:asciiTheme="majorHAnsi" w:eastAsia="Times New Roman" w:hAnsiTheme="majorHAnsi" w:cstheme="majorHAnsi"/>
          <w:b/>
          <w:position w:val="-1"/>
          <w:sz w:val="24"/>
          <w:szCs w:val="24"/>
          <w:lang w:val="pt-BR"/>
        </w:rPr>
      </w:pPr>
      <w:r w:rsidRPr="00047B17">
        <w:rPr>
          <w:rFonts w:asciiTheme="majorHAnsi" w:eastAsia="Times New Roman" w:hAnsiTheme="majorHAnsi" w:cstheme="majorHAnsi"/>
          <w:sz w:val="24"/>
          <w:szCs w:val="24"/>
          <w:lang w:eastAsia="ar-SA"/>
        </w:rPr>
        <w:t>Pasiūlymų vertinimo kriterijai:</w:t>
      </w:r>
    </w:p>
    <w:tbl>
      <w:tblPr>
        <w:tblW w:w="9781" w:type="dxa"/>
        <w:tblCellSpacing w:w="0" w:type="dxa"/>
        <w:tblInd w:w="-15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600"/>
        <w:gridCol w:w="7197"/>
        <w:gridCol w:w="1984"/>
      </w:tblGrid>
      <w:tr w:rsidR="00CD7B43" w:rsidRPr="00047B17" w14:paraId="788A9BB9" w14:textId="77777777" w:rsidTr="00CD7B43">
        <w:trPr>
          <w:tblCellSpacing w:w="0" w:type="dxa"/>
        </w:trPr>
        <w:tc>
          <w:tcPr>
            <w:tcW w:w="600" w:type="dxa"/>
            <w:tcBorders>
              <w:top w:val="outset" w:sz="6" w:space="0" w:color="00000A"/>
              <w:left w:val="outset" w:sz="6" w:space="0" w:color="00000A"/>
              <w:bottom w:val="outset" w:sz="6" w:space="0" w:color="00000A"/>
              <w:right w:val="outset" w:sz="6" w:space="0" w:color="00000A"/>
            </w:tcBorders>
            <w:shd w:val="clear" w:color="auto" w:fill="D9D9D9"/>
            <w:vAlign w:val="center"/>
            <w:hideMark/>
          </w:tcPr>
          <w:p w14:paraId="4EEE12C8" w14:textId="77777777" w:rsidR="00CD7B43" w:rsidRPr="00047B17" w:rsidRDefault="00CD7B43" w:rsidP="00162709">
            <w:pPr>
              <w:spacing w:after="0" w:line="240" w:lineRule="atLeast"/>
              <w:jc w:val="both"/>
              <w:rPr>
                <w:rFonts w:asciiTheme="majorHAnsi" w:eastAsia="Times New Roman" w:hAnsiTheme="majorHAnsi" w:cstheme="majorHAnsi"/>
                <w:sz w:val="24"/>
                <w:szCs w:val="24"/>
                <w:lang w:eastAsia="ar-SA"/>
              </w:rPr>
            </w:pPr>
            <w:r w:rsidRPr="00047B17">
              <w:rPr>
                <w:rFonts w:asciiTheme="majorHAnsi" w:eastAsia="Times New Roman" w:hAnsiTheme="majorHAnsi" w:cstheme="majorHAnsi"/>
                <w:b/>
                <w:bCs/>
                <w:sz w:val="24"/>
                <w:szCs w:val="24"/>
                <w:lang w:eastAsia="ar-SA"/>
              </w:rPr>
              <w:t>Eil. Nr.</w:t>
            </w:r>
          </w:p>
        </w:tc>
        <w:tc>
          <w:tcPr>
            <w:tcW w:w="7197" w:type="dxa"/>
            <w:tcBorders>
              <w:top w:val="outset" w:sz="6" w:space="0" w:color="00000A"/>
              <w:left w:val="outset" w:sz="6" w:space="0" w:color="00000A"/>
              <w:bottom w:val="outset" w:sz="6" w:space="0" w:color="00000A"/>
              <w:right w:val="outset" w:sz="6" w:space="0" w:color="00000A"/>
            </w:tcBorders>
            <w:shd w:val="clear" w:color="auto" w:fill="D9D9D9"/>
            <w:vAlign w:val="center"/>
            <w:hideMark/>
          </w:tcPr>
          <w:p w14:paraId="1E537513" w14:textId="77777777" w:rsidR="00CD7B43" w:rsidRPr="00047B17" w:rsidRDefault="00CD7B43" w:rsidP="00162709">
            <w:pPr>
              <w:spacing w:after="0" w:line="240" w:lineRule="atLeast"/>
              <w:jc w:val="both"/>
              <w:rPr>
                <w:rFonts w:asciiTheme="majorHAnsi" w:eastAsia="Times New Roman" w:hAnsiTheme="majorHAnsi" w:cstheme="majorHAnsi"/>
                <w:sz w:val="24"/>
                <w:szCs w:val="24"/>
                <w:lang w:eastAsia="ar-SA"/>
              </w:rPr>
            </w:pPr>
            <w:r w:rsidRPr="00047B17">
              <w:rPr>
                <w:rFonts w:asciiTheme="majorHAnsi" w:eastAsia="Times New Roman" w:hAnsiTheme="majorHAnsi" w:cstheme="majorHAnsi"/>
                <w:b/>
                <w:bCs/>
                <w:sz w:val="24"/>
                <w:szCs w:val="24"/>
                <w:lang w:eastAsia="ar-SA"/>
              </w:rPr>
              <w:t>Vertinimo kriterijai</w:t>
            </w:r>
          </w:p>
        </w:tc>
        <w:tc>
          <w:tcPr>
            <w:tcW w:w="1984" w:type="dxa"/>
            <w:tcBorders>
              <w:top w:val="outset" w:sz="6" w:space="0" w:color="00000A"/>
              <w:left w:val="outset" w:sz="6" w:space="0" w:color="00000A"/>
              <w:bottom w:val="outset" w:sz="6" w:space="0" w:color="00000A"/>
              <w:right w:val="outset" w:sz="6" w:space="0" w:color="00000A"/>
            </w:tcBorders>
            <w:shd w:val="clear" w:color="auto" w:fill="D9D9D9"/>
            <w:vAlign w:val="center"/>
          </w:tcPr>
          <w:p w14:paraId="02BF1B65" w14:textId="77777777" w:rsidR="00CD7B43" w:rsidRPr="00047B17" w:rsidRDefault="00CD7B43" w:rsidP="00162709">
            <w:pPr>
              <w:spacing w:after="0" w:line="240" w:lineRule="atLeast"/>
              <w:jc w:val="both"/>
              <w:rPr>
                <w:rFonts w:asciiTheme="majorHAnsi" w:eastAsia="Times New Roman" w:hAnsiTheme="majorHAnsi" w:cstheme="majorHAnsi"/>
                <w:sz w:val="24"/>
                <w:szCs w:val="24"/>
                <w:lang w:eastAsia="ar-SA"/>
              </w:rPr>
            </w:pPr>
            <w:r w:rsidRPr="00047B17">
              <w:rPr>
                <w:rFonts w:asciiTheme="majorHAnsi" w:eastAsia="Times New Roman" w:hAnsiTheme="majorHAnsi" w:cstheme="majorHAnsi"/>
                <w:b/>
                <w:bCs/>
                <w:sz w:val="24"/>
                <w:szCs w:val="24"/>
                <w:lang w:eastAsia="ar-SA"/>
              </w:rPr>
              <w:t>Lyginamasis svoris ekonominio naudingumo įvertinime</w:t>
            </w:r>
          </w:p>
        </w:tc>
      </w:tr>
      <w:tr w:rsidR="00CD7B43" w:rsidRPr="00047B17" w14:paraId="38FE6BF2" w14:textId="77777777" w:rsidTr="00CD7B43">
        <w:trPr>
          <w:tblCellSpacing w:w="0" w:type="dxa"/>
        </w:trPr>
        <w:tc>
          <w:tcPr>
            <w:tcW w:w="600" w:type="dxa"/>
            <w:tcBorders>
              <w:top w:val="outset" w:sz="6" w:space="0" w:color="00000A"/>
              <w:left w:val="outset" w:sz="6" w:space="0" w:color="00000A"/>
              <w:bottom w:val="outset" w:sz="6" w:space="0" w:color="00000A"/>
              <w:right w:val="outset" w:sz="6" w:space="0" w:color="00000A"/>
            </w:tcBorders>
            <w:shd w:val="clear" w:color="auto" w:fill="F3F3F3"/>
          </w:tcPr>
          <w:p w14:paraId="220DF37E" w14:textId="77777777" w:rsidR="00CD7B43" w:rsidRPr="00047B17" w:rsidRDefault="00CD7B43" w:rsidP="00162709">
            <w:pPr>
              <w:pStyle w:val="ListParagraph"/>
              <w:numPr>
                <w:ilvl w:val="0"/>
                <w:numId w:val="4"/>
              </w:numPr>
              <w:spacing w:after="0" w:line="240" w:lineRule="atLeast"/>
              <w:jc w:val="both"/>
              <w:rPr>
                <w:rFonts w:asciiTheme="majorHAnsi" w:eastAsia="Times New Roman" w:hAnsiTheme="majorHAnsi" w:cstheme="majorHAnsi"/>
                <w:sz w:val="24"/>
                <w:szCs w:val="24"/>
                <w:lang w:eastAsia="ar-SA"/>
              </w:rPr>
            </w:pPr>
          </w:p>
        </w:tc>
        <w:tc>
          <w:tcPr>
            <w:tcW w:w="7197" w:type="dxa"/>
            <w:tcBorders>
              <w:top w:val="outset" w:sz="6" w:space="0" w:color="00000A"/>
              <w:left w:val="outset" w:sz="6" w:space="0" w:color="00000A"/>
              <w:bottom w:val="outset" w:sz="6" w:space="0" w:color="00000A"/>
              <w:right w:val="outset" w:sz="6" w:space="0" w:color="00000A"/>
            </w:tcBorders>
            <w:shd w:val="clear" w:color="auto" w:fill="F3F3F3"/>
            <w:hideMark/>
          </w:tcPr>
          <w:p w14:paraId="0C42EC23" w14:textId="77777777" w:rsidR="00CD7B43" w:rsidRPr="00047B17" w:rsidRDefault="00CD7B43" w:rsidP="00162709">
            <w:pPr>
              <w:spacing w:after="0" w:line="240" w:lineRule="atLeast"/>
              <w:jc w:val="both"/>
              <w:rPr>
                <w:rFonts w:asciiTheme="majorHAnsi" w:eastAsia="Times New Roman" w:hAnsiTheme="majorHAnsi" w:cstheme="majorHAnsi"/>
                <w:sz w:val="24"/>
                <w:szCs w:val="24"/>
                <w:lang w:eastAsia="ar-SA"/>
              </w:rPr>
            </w:pPr>
            <w:r w:rsidRPr="00047B17">
              <w:rPr>
                <w:rFonts w:asciiTheme="majorHAnsi" w:eastAsia="Times New Roman" w:hAnsiTheme="majorHAnsi" w:cstheme="majorHAnsi"/>
                <w:b/>
                <w:bCs/>
                <w:sz w:val="24"/>
                <w:szCs w:val="24"/>
                <w:lang w:eastAsia="ar-SA"/>
              </w:rPr>
              <w:t>Pasiūlymo kaina (C)</w:t>
            </w:r>
          </w:p>
        </w:tc>
        <w:tc>
          <w:tcPr>
            <w:tcW w:w="1984" w:type="dxa"/>
            <w:tcBorders>
              <w:top w:val="outset" w:sz="6" w:space="0" w:color="00000A"/>
              <w:left w:val="outset" w:sz="6" w:space="0" w:color="00000A"/>
              <w:bottom w:val="outset" w:sz="6" w:space="0" w:color="00000A"/>
              <w:right w:val="outset" w:sz="6" w:space="0" w:color="00000A"/>
            </w:tcBorders>
            <w:shd w:val="clear" w:color="auto" w:fill="F3F3F3"/>
          </w:tcPr>
          <w:p w14:paraId="7E69B980" w14:textId="0F3A2A18" w:rsidR="00CD7B43" w:rsidRPr="00047B17" w:rsidRDefault="00BB5CA4" w:rsidP="00726F21">
            <w:pPr>
              <w:spacing w:after="0" w:line="240" w:lineRule="atLeast"/>
              <w:jc w:val="both"/>
              <w:rPr>
                <w:rFonts w:asciiTheme="majorHAnsi" w:eastAsia="Times New Roman" w:hAnsiTheme="majorHAnsi" w:cstheme="majorHAnsi"/>
                <w:sz w:val="24"/>
                <w:szCs w:val="24"/>
                <w:lang w:eastAsia="ar-SA"/>
              </w:rPr>
            </w:pPr>
            <w:r w:rsidRPr="00047B17">
              <w:rPr>
                <w:rFonts w:asciiTheme="majorHAnsi" w:eastAsia="Times New Roman" w:hAnsiTheme="majorHAnsi" w:cstheme="majorHAnsi"/>
                <w:sz w:val="24"/>
                <w:szCs w:val="24"/>
                <w:lang w:eastAsia="ar-SA"/>
              </w:rPr>
              <w:t xml:space="preserve">X= </w:t>
            </w:r>
            <w:r w:rsidR="00681062">
              <w:rPr>
                <w:rFonts w:asciiTheme="majorHAnsi" w:eastAsia="Times New Roman" w:hAnsiTheme="majorHAnsi" w:cstheme="majorHAnsi"/>
                <w:sz w:val="24"/>
                <w:szCs w:val="24"/>
                <w:lang w:eastAsia="ar-SA"/>
              </w:rPr>
              <w:t>4</w:t>
            </w:r>
            <w:r w:rsidR="0051156A" w:rsidRPr="00047B17">
              <w:rPr>
                <w:rFonts w:asciiTheme="majorHAnsi" w:eastAsia="Times New Roman" w:hAnsiTheme="majorHAnsi" w:cstheme="majorHAnsi"/>
                <w:sz w:val="24"/>
                <w:szCs w:val="24"/>
                <w:lang w:eastAsia="ar-SA"/>
              </w:rPr>
              <w:t>0</w:t>
            </w:r>
          </w:p>
        </w:tc>
      </w:tr>
      <w:tr w:rsidR="00CD7B43" w:rsidRPr="00047B17" w14:paraId="7163F4DD" w14:textId="77777777" w:rsidTr="00CD7B43">
        <w:trPr>
          <w:tblCellSpacing w:w="0" w:type="dxa"/>
        </w:trPr>
        <w:tc>
          <w:tcPr>
            <w:tcW w:w="600" w:type="dxa"/>
            <w:tcBorders>
              <w:top w:val="outset" w:sz="6" w:space="0" w:color="00000A"/>
              <w:left w:val="outset" w:sz="6" w:space="0" w:color="00000A"/>
              <w:bottom w:val="outset" w:sz="6" w:space="0" w:color="00000A"/>
              <w:right w:val="outset" w:sz="6" w:space="0" w:color="00000A"/>
            </w:tcBorders>
            <w:shd w:val="clear" w:color="auto" w:fill="F3F3F3"/>
          </w:tcPr>
          <w:p w14:paraId="0F09FB72" w14:textId="77777777" w:rsidR="00CD7B43" w:rsidRPr="00047B17" w:rsidRDefault="00CD7B43" w:rsidP="00162709">
            <w:pPr>
              <w:pStyle w:val="ListParagraph"/>
              <w:numPr>
                <w:ilvl w:val="0"/>
                <w:numId w:val="4"/>
              </w:numPr>
              <w:spacing w:after="0" w:line="240" w:lineRule="atLeast"/>
              <w:jc w:val="both"/>
              <w:rPr>
                <w:rFonts w:asciiTheme="majorHAnsi" w:eastAsia="Times New Roman" w:hAnsiTheme="majorHAnsi" w:cstheme="majorHAnsi"/>
                <w:sz w:val="24"/>
                <w:szCs w:val="24"/>
                <w:lang w:eastAsia="ar-SA"/>
              </w:rPr>
            </w:pPr>
          </w:p>
        </w:tc>
        <w:tc>
          <w:tcPr>
            <w:tcW w:w="7197" w:type="dxa"/>
            <w:tcBorders>
              <w:top w:val="outset" w:sz="6" w:space="0" w:color="00000A"/>
              <w:left w:val="outset" w:sz="6" w:space="0" w:color="00000A"/>
              <w:bottom w:val="outset" w:sz="6" w:space="0" w:color="00000A"/>
              <w:right w:val="outset" w:sz="6" w:space="0" w:color="00000A"/>
            </w:tcBorders>
            <w:shd w:val="clear" w:color="auto" w:fill="F3F3F3"/>
            <w:hideMark/>
          </w:tcPr>
          <w:p w14:paraId="0D0009BA" w14:textId="3D1264F2" w:rsidR="00CD7B43" w:rsidRPr="00047B17" w:rsidRDefault="004807B8" w:rsidP="00153B1D">
            <w:pPr>
              <w:spacing w:after="0" w:line="240" w:lineRule="atLeast"/>
              <w:jc w:val="both"/>
              <w:rPr>
                <w:rFonts w:asciiTheme="majorHAnsi" w:eastAsia="Times New Roman" w:hAnsiTheme="majorHAnsi" w:cstheme="majorHAnsi"/>
                <w:bCs/>
                <w:sz w:val="24"/>
                <w:szCs w:val="24"/>
                <w:lang w:eastAsia="ar-SA"/>
              </w:rPr>
            </w:pPr>
            <w:r w:rsidRPr="00047B17">
              <w:rPr>
                <w:rFonts w:asciiTheme="majorHAnsi" w:eastAsia="Times New Roman" w:hAnsiTheme="majorHAnsi" w:cstheme="majorHAnsi"/>
                <w:bCs/>
                <w:sz w:val="24"/>
                <w:szCs w:val="24"/>
                <w:lang w:eastAsia="ar-SA"/>
              </w:rPr>
              <w:t>Paslaugų kokybės (T) vertinimo kriterijai:</w:t>
            </w:r>
          </w:p>
        </w:tc>
        <w:tc>
          <w:tcPr>
            <w:tcW w:w="1984" w:type="dxa"/>
            <w:tcBorders>
              <w:top w:val="outset" w:sz="6" w:space="0" w:color="00000A"/>
              <w:left w:val="outset" w:sz="6" w:space="0" w:color="00000A"/>
              <w:bottom w:val="outset" w:sz="6" w:space="0" w:color="00000A"/>
              <w:right w:val="outset" w:sz="6" w:space="0" w:color="00000A"/>
            </w:tcBorders>
            <w:shd w:val="clear" w:color="auto" w:fill="F3F3F3"/>
            <w:vAlign w:val="center"/>
            <w:hideMark/>
          </w:tcPr>
          <w:p w14:paraId="5581D8B8" w14:textId="186D74E6" w:rsidR="00CD7B43" w:rsidRPr="00047B17" w:rsidRDefault="004807B8" w:rsidP="00726F21">
            <w:pPr>
              <w:spacing w:after="0" w:line="240" w:lineRule="atLeast"/>
              <w:rPr>
                <w:rFonts w:asciiTheme="majorHAnsi" w:eastAsia="Times New Roman" w:hAnsiTheme="majorHAnsi" w:cstheme="majorHAnsi"/>
                <w:sz w:val="24"/>
                <w:szCs w:val="24"/>
                <w:lang w:eastAsia="ar-SA"/>
              </w:rPr>
            </w:pPr>
            <w:r w:rsidRPr="00047B17">
              <w:rPr>
                <w:rFonts w:asciiTheme="majorHAnsi" w:eastAsia="Times New Roman" w:hAnsiTheme="majorHAnsi" w:cstheme="majorHAnsi"/>
                <w:bCs/>
                <w:sz w:val="24"/>
                <w:szCs w:val="24"/>
                <w:lang w:eastAsia="ar-SA"/>
              </w:rPr>
              <w:t>Y</w:t>
            </w:r>
            <w:r w:rsidR="00CD7B43" w:rsidRPr="00047B17">
              <w:rPr>
                <w:rFonts w:asciiTheme="majorHAnsi" w:eastAsia="Times New Roman" w:hAnsiTheme="majorHAnsi" w:cstheme="majorHAnsi"/>
                <w:bCs/>
                <w:sz w:val="24"/>
                <w:szCs w:val="24"/>
                <w:lang w:eastAsia="ar-SA"/>
              </w:rPr>
              <w:t xml:space="preserve"> = </w:t>
            </w:r>
            <w:r w:rsidR="00681062">
              <w:rPr>
                <w:rFonts w:asciiTheme="majorHAnsi" w:eastAsia="Times New Roman" w:hAnsiTheme="majorHAnsi" w:cstheme="majorHAnsi"/>
                <w:bCs/>
                <w:sz w:val="24"/>
                <w:szCs w:val="24"/>
                <w:lang w:eastAsia="ar-SA"/>
              </w:rPr>
              <w:t>6</w:t>
            </w:r>
            <w:r w:rsidR="0051156A" w:rsidRPr="00047B17">
              <w:rPr>
                <w:rFonts w:asciiTheme="majorHAnsi" w:eastAsia="Times New Roman" w:hAnsiTheme="majorHAnsi" w:cstheme="majorHAnsi"/>
                <w:bCs/>
                <w:sz w:val="24"/>
                <w:szCs w:val="24"/>
                <w:lang w:eastAsia="ar-SA"/>
              </w:rPr>
              <w:t>0</w:t>
            </w:r>
            <w:r w:rsidR="00CD7B43" w:rsidRPr="00047B17">
              <w:rPr>
                <w:rFonts w:asciiTheme="majorHAnsi" w:eastAsia="Times New Roman" w:hAnsiTheme="majorHAnsi" w:cstheme="majorHAnsi"/>
                <w:bCs/>
                <w:sz w:val="24"/>
                <w:szCs w:val="24"/>
                <w:lang w:eastAsia="ar-SA"/>
              </w:rPr>
              <w:t xml:space="preserve"> </w:t>
            </w:r>
          </w:p>
        </w:tc>
      </w:tr>
      <w:tr w:rsidR="00CD7B43" w:rsidRPr="00047B17" w14:paraId="3F3A5DF7" w14:textId="77777777" w:rsidTr="004807B8">
        <w:trPr>
          <w:tblCellSpacing w:w="0" w:type="dxa"/>
        </w:trPr>
        <w:tc>
          <w:tcPr>
            <w:tcW w:w="600" w:type="dxa"/>
            <w:tcBorders>
              <w:top w:val="outset" w:sz="6" w:space="0" w:color="00000A"/>
              <w:left w:val="outset" w:sz="6" w:space="0" w:color="00000A"/>
              <w:bottom w:val="outset" w:sz="6" w:space="0" w:color="00000A"/>
              <w:right w:val="outset" w:sz="6" w:space="0" w:color="00000A"/>
            </w:tcBorders>
            <w:shd w:val="clear" w:color="auto" w:fill="F3F3F3"/>
          </w:tcPr>
          <w:p w14:paraId="2D86F60E" w14:textId="77777777" w:rsidR="00CD7B43" w:rsidRPr="00047B17" w:rsidRDefault="00CD7B43" w:rsidP="00562E08">
            <w:pPr>
              <w:pStyle w:val="ListParagraph"/>
              <w:numPr>
                <w:ilvl w:val="0"/>
                <w:numId w:val="4"/>
              </w:numPr>
              <w:spacing w:after="0" w:line="240" w:lineRule="atLeast"/>
              <w:jc w:val="both"/>
              <w:rPr>
                <w:rFonts w:asciiTheme="majorHAnsi" w:eastAsia="Times New Roman" w:hAnsiTheme="majorHAnsi" w:cstheme="majorHAnsi"/>
                <w:sz w:val="24"/>
                <w:szCs w:val="24"/>
                <w:lang w:eastAsia="ar-SA"/>
              </w:rPr>
            </w:pPr>
          </w:p>
        </w:tc>
        <w:tc>
          <w:tcPr>
            <w:tcW w:w="7197" w:type="dxa"/>
            <w:tcBorders>
              <w:top w:val="outset" w:sz="6" w:space="0" w:color="00000A"/>
              <w:left w:val="outset" w:sz="6" w:space="0" w:color="00000A"/>
              <w:bottom w:val="outset" w:sz="6" w:space="0" w:color="00000A"/>
              <w:right w:val="outset" w:sz="6" w:space="0" w:color="00000A"/>
            </w:tcBorders>
            <w:shd w:val="clear" w:color="auto" w:fill="F3F3F3"/>
          </w:tcPr>
          <w:p w14:paraId="2D9A4337" w14:textId="0F8EE61D" w:rsidR="00CD7B43" w:rsidRPr="00047B17" w:rsidRDefault="004807B8" w:rsidP="00C17B9F">
            <w:pPr>
              <w:spacing w:after="0" w:line="240" w:lineRule="atLeast"/>
              <w:jc w:val="both"/>
              <w:rPr>
                <w:rFonts w:asciiTheme="majorHAnsi" w:eastAsia="Times New Roman" w:hAnsiTheme="majorHAnsi" w:cstheme="majorHAnsi"/>
                <w:bCs/>
                <w:sz w:val="24"/>
                <w:szCs w:val="24"/>
                <w:lang w:eastAsia="ar-SA"/>
              </w:rPr>
            </w:pPr>
            <w:r w:rsidRPr="00047B17">
              <w:rPr>
                <w:rFonts w:asciiTheme="majorHAnsi" w:eastAsia="Times New Roman" w:hAnsiTheme="majorHAnsi" w:cstheme="majorHAnsi"/>
                <w:bCs/>
                <w:sz w:val="24"/>
                <w:szCs w:val="24"/>
                <w:lang w:eastAsia="ar-SA"/>
              </w:rPr>
              <w:t xml:space="preserve">Dalyvio </w:t>
            </w:r>
            <w:r w:rsidR="00681062">
              <w:rPr>
                <w:rFonts w:asciiTheme="majorHAnsi" w:eastAsia="Times New Roman" w:hAnsiTheme="majorHAnsi" w:cstheme="majorHAnsi"/>
                <w:bCs/>
                <w:sz w:val="24"/>
                <w:szCs w:val="24"/>
                <w:lang w:eastAsia="ar-SA"/>
              </w:rPr>
              <w:t>pasirengimas teikti priežiūros paslaugas</w:t>
            </w:r>
            <w:r w:rsidR="00D90676" w:rsidRPr="00047B17">
              <w:rPr>
                <w:rFonts w:asciiTheme="majorHAnsi" w:eastAsia="Times New Roman" w:hAnsiTheme="majorHAnsi" w:cstheme="majorHAnsi"/>
                <w:bCs/>
                <w:sz w:val="24"/>
                <w:szCs w:val="24"/>
                <w:lang w:eastAsia="ar-SA"/>
              </w:rPr>
              <w:t xml:space="preserve"> </w:t>
            </w:r>
            <w:r w:rsidRPr="00047B17">
              <w:rPr>
                <w:rFonts w:asciiTheme="majorHAnsi" w:eastAsia="Times New Roman" w:hAnsiTheme="majorHAnsi" w:cstheme="majorHAnsi"/>
                <w:bCs/>
                <w:sz w:val="24"/>
                <w:szCs w:val="24"/>
                <w:lang w:eastAsia="ar-SA"/>
              </w:rPr>
              <w:t>(T1)</w:t>
            </w:r>
          </w:p>
        </w:tc>
        <w:tc>
          <w:tcPr>
            <w:tcW w:w="1984" w:type="dxa"/>
            <w:tcBorders>
              <w:top w:val="outset" w:sz="6" w:space="0" w:color="00000A"/>
              <w:left w:val="outset" w:sz="6" w:space="0" w:color="00000A"/>
              <w:bottom w:val="outset" w:sz="6" w:space="0" w:color="00000A"/>
              <w:right w:val="outset" w:sz="6" w:space="0" w:color="00000A"/>
            </w:tcBorders>
            <w:shd w:val="clear" w:color="auto" w:fill="F3F3F3"/>
            <w:vAlign w:val="center"/>
          </w:tcPr>
          <w:p w14:paraId="12115D70" w14:textId="5B449D45" w:rsidR="00CD7B43" w:rsidRPr="00047B17" w:rsidRDefault="00D90676" w:rsidP="000A4A99">
            <w:pPr>
              <w:spacing w:after="0" w:line="240" w:lineRule="atLeast"/>
              <w:rPr>
                <w:rFonts w:asciiTheme="majorHAnsi" w:eastAsia="Times New Roman" w:hAnsiTheme="majorHAnsi" w:cstheme="majorHAnsi"/>
                <w:sz w:val="24"/>
                <w:szCs w:val="24"/>
                <w:lang w:eastAsia="ar-SA"/>
              </w:rPr>
            </w:pPr>
            <w:r w:rsidRPr="00047B17">
              <w:rPr>
                <w:rFonts w:asciiTheme="majorHAnsi" w:eastAsia="Times New Roman" w:hAnsiTheme="majorHAnsi" w:cstheme="majorHAnsi"/>
                <w:sz w:val="24"/>
                <w:szCs w:val="24"/>
                <w:lang w:eastAsia="ar-SA"/>
              </w:rPr>
              <w:t xml:space="preserve">Y1 </w:t>
            </w:r>
            <w:r w:rsidR="004807B8" w:rsidRPr="00047B17">
              <w:rPr>
                <w:rFonts w:asciiTheme="majorHAnsi" w:eastAsia="Times New Roman" w:hAnsiTheme="majorHAnsi" w:cstheme="majorHAnsi"/>
                <w:sz w:val="24"/>
                <w:szCs w:val="24"/>
                <w:lang w:eastAsia="ar-SA"/>
              </w:rPr>
              <w:t xml:space="preserve">= </w:t>
            </w:r>
            <w:r w:rsidR="00E37B39">
              <w:rPr>
                <w:rFonts w:asciiTheme="majorHAnsi" w:eastAsia="Times New Roman" w:hAnsiTheme="majorHAnsi" w:cstheme="majorHAnsi"/>
                <w:sz w:val="24"/>
                <w:szCs w:val="24"/>
                <w:lang w:eastAsia="ar-SA"/>
              </w:rPr>
              <w:t>60</w:t>
            </w:r>
          </w:p>
        </w:tc>
      </w:tr>
    </w:tbl>
    <w:p w14:paraId="48B4C959" w14:textId="77777777" w:rsidR="00B57932" w:rsidRPr="00047B17" w:rsidRDefault="00B57932" w:rsidP="00B57932">
      <w:pPr>
        <w:spacing w:after="0" w:line="240" w:lineRule="atLeast"/>
        <w:ind w:left="928"/>
        <w:jc w:val="both"/>
        <w:rPr>
          <w:rFonts w:asciiTheme="majorHAnsi" w:eastAsia="Times New Roman" w:hAnsiTheme="majorHAnsi" w:cstheme="majorHAnsi"/>
          <w:sz w:val="24"/>
          <w:szCs w:val="24"/>
          <w:lang w:eastAsia="ar-SA"/>
        </w:rPr>
      </w:pPr>
    </w:p>
    <w:p w14:paraId="7D7F5A46" w14:textId="106CBB79" w:rsidR="00F52596" w:rsidRPr="00047B17" w:rsidRDefault="00E51258" w:rsidP="000B510B">
      <w:pPr>
        <w:tabs>
          <w:tab w:val="left" w:pos="851"/>
        </w:tabs>
        <w:spacing w:before="240" w:after="0" w:line="276" w:lineRule="auto"/>
        <w:contextualSpacing/>
        <w:rPr>
          <w:rFonts w:asciiTheme="majorHAnsi" w:hAnsiTheme="majorHAnsi" w:cstheme="majorHAnsi"/>
          <w:sz w:val="24"/>
          <w:szCs w:val="24"/>
        </w:rPr>
      </w:pPr>
      <w:r w:rsidRPr="00047B17">
        <w:rPr>
          <w:rFonts w:asciiTheme="majorHAnsi" w:hAnsiTheme="majorHAnsi" w:cstheme="majorHAnsi"/>
          <w:sz w:val="24"/>
          <w:szCs w:val="24"/>
        </w:rPr>
        <w:t>2</w:t>
      </w:r>
      <w:r w:rsidR="00F52596" w:rsidRPr="00047B17">
        <w:rPr>
          <w:rFonts w:asciiTheme="majorHAnsi" w:hAnsiTheme="majorHAnsi" w:cstheme="majorHAnsi"/>
          <w:sz w:val="24"/>
          <w:szCs w:val="24"/>
        </w:rPr>
        <w:t>. Ekonominio naudingumo balo apskaičiavimo tvarka:</w:t>
      </w:r>
    </w:p>
    <w:p w14:paraId="0E8D4BD4" w14:textId="029C1C7C" w:rsidR="00F52596" w:rsidRPr="00047B17" w:rsidRDefault="00E51258" w:rsidP="008B3FB8">
      <w:pPr>
        <w:tabs>
          <w:tab w:val="left" w:pos="851"/>
        </w:tabs>
        <w:spacing w:before="240" w:after="0" w:line="276" w:lineRule="auto"/>
        <w:contextualSpacing/>
        <w:jc w:val="both"/>
        <w:rPr>
          <w:rFonts w:asciiTheme="majorHAnsi" w:hAnsiTheme="majorHAnsi" w:cstheme="majorHAnsi"/>
          <w:sz w:val="24"/>
          <w:szCs w:val="24"/>
        </w:rPr>
      </w:pPr>
      <w:r w:rsidRPr="00047B17">
        <w:rPr>
          <w:rFonts w:asciiTheme="majorHAnsi" w:hAnsiTheme="majorHAnsi" w:cstheme="majorHAnsi"/>
          <w:sz w:val="24"/>
          <w:szCs w:val="24"/>
        </w:rPr>
        <w:t>2</w:t>
      </w:r>
      <w:r w:rsidR="00F52596" w:rsidRPr="00047B17">
        <w:rPr>
          <w:rFonts w:asciiTheme="majorHAnsi" w:hAnsiTheme="majorHAnsi" w:cstheme="majorHAnsi"/>
          <w:sz w:val="24"/>
          <w:szCs w:val="24"/>
        </w:rPr>
        <w:t xml:space="preserve">.1. Ekonominis naudingumas (S) apskaičiuojamas sudedant teikėjo pasiūlymo kainos kriterijaus (C) ir kriterijaus „Paslaugų kokybė“ (T) vertinimo balus. </w:t>
      </w:r>
    </w:p>
    <w:p w14:paraId="248E4175" w14:textId="3DB97369" w:rsidR="00F52596" w:rsidRPr="00047B17" w:rsidRDefault="00F52596" w:rsidP="008B3FB8">
      <w:pPr>
        <w:tabs>
          <w:tab w:val="left" w:pos="851"/>
        </w:tabs>
        <w:spacing w:before="240" w:after="0" w:line="276" w:lineRule="auto"/>
        <w:ind w:left="851"/>
        <w:contextualSpacing/>
        <w:rPr>
          <w:rFonts w:asciiTheme="majorHAnsi" w:hAnsiTheme="majorHAnsi" w:cstheme="majorHAnsi"/>
          <w:sz w:val="24"/>
          <w:szCs w:val="24"/>
        </w:rPr>
      </w:pPr>
      <w:r w:rsidRPr="00047B17">
        <w:rPr>
          <w:rFonts w:ascii="Cambria Math" w:hAnsi="Cambria Math" w:cs="Cambria Math"/>
          <w:sz w:val="24"/>
          <w:szCs w:val="24"/>
        </w:rPr>
        <w:t>𝑆</w:t>
      </w:r>
      <w:r w:rsidRPr="00047B17">
        <w:rPr>
          <w:rFonts w:asciiTheme="majorHAnsi" w:hAnsiTheme="majorHAnsi" w:cstheme="majorHAnsi"/>
          <w:sz w:val="24"/>
          <w:szCs w:val="24"/>
        </w:rPr>
        <w:t xml:space="preserve"> = </w:t>
      </w:r>
      <w:r w:rsidRPr="00047B17">
        <w:rPr>
          <w:rFonts w:ascii="Cambria Math" w:hAnsi="Cambria Math" w:cs="Cambria Math"/>
          <w:sz w:val="24"/>
          <w:szCs w:val="24"/>
        </w:rPr>
        <w:t>𝐶</w:t>
      </w:r>
      <w:r w:rsidRPr="00047B17">
        <w:rPr>
          <w:rFonts w:asciiTheme="majorHAnsi" w:hAnsiTheme="majorHAnsi" w:cstheme="majorHAnsi"/>
          <w:sz w:val="24"/>
          <w:szCs w:val="24"/>
        </w:rPr>
        <w:t xml:space="preserve"> + </w:t>
      </w:r>
      <w:r w:rsidRPr="00047B17">
        <w:rPr>
          <w:rFonts w:ascii="Cambria Math" w:hAnsi="Cambria Math" w:cs="Cambria Math"/>
          <w:sz w:val="24"/>
          <w:szCs w:val="24"/>
        </w:rPr>
        <w:t>𝑇</w:t>
      </w:r>
      <w:r w:rsidRPr="00047B17">
        <w:rPr>
          <w:rFonts w:asciiTheme="majorHAnsi" w:hAnsiTheme="majorHAnsi" w:cstheme="majorHAnsi"/>
          <w:sz w:val="24"/>
          <w:szCs w:val="24"/>
        </w:rPr>
        <w:t xml:space="preserve"> </w:t>
      </w:r>
    </w:p>
    <w:p w14:paraId="036B12B6" w14:textId="487B033C" w:rsidR="00F52596" w:rsidRPr="00047B17" w:rsidRDefault="00E51258" w:rsidP="008B3FB8">
      <w:pPr>
        <w:tabs>
          <w:tab w:val="left" w:pos="851"/>
        </w:tabs>
        <w:spacing w:before="240" w:after="0" w:line="276" w:lineRule="auto"/>
        <w:contextualSpacing/>
        <w:jc w:val="both"/>
        <w:rPr>
          <w:rFonts w:asciiTheme="majorHAnsi" w:hAnsiTheme="majorHAnsi" w:cstheme="majorHAnsi"/>
          <w:sz w:val="24"/>
          <w:szCs w:val="24"/>
        </w:rPr>
      </w:pPr>
      <w:r w:rsidRPr="00047B17">
        <w:rPr>
          <w:rFonts w:asciiTheme="majorHAnsi" w:hAnsiTheme="majorHAnsi" w:cstheme="majorHAnsi"/>
          <w:sz w:val="24"/>
          <w:szCs w:val="24"/>
        </w:rPr>
        <w:t>2</w:t>
      </w:r>
      <w:r w:rsidR="00F52596" w:rsidRPr="00047B17">
        <w:rPr>
          <w:rFonts w:asciiTheme="majorHAnsi" w:hAnsiTheme="majorHAnsi" w:cstheme="majorHAnsi"/>
          <w:sz w:val="24"/>
          <w:szCs w:val="24"/>
        </w:rPr>
        <w:t xml:space="preserve">.2. Pasiūlymo kriterijaus Kaina (C) balas apskaičiuojamas mažiausios kainos pasiūlymo kriterijaus (Cmin) ir konkretaus vertinamo pasiūlymo kainos kriterijaus (Cp) santykį padauginant iš kainos kriterijaus lyginamojo svorio (X): </w:t>
      </w:r>
    </w:p>
    <w:p w14:paraId="2F974D91" w14:textId="2455F518" w:rsidR="00F52596" w:rsidRPr="00047B17" w:rsidRDefault="00F52596" w:rsidP="008B3FB8">
      <w:pPr>
        <w:tabs>
          <w:tab w:val="left" w:pos="851"/>
        </w:tabs>
        <w:spacing w:before="240" w:after="0" w:line="276" w:lineRule="auto"/>
        <w:ind w:left="851"/>
        <w:contextualSpacing/>
        <w:rPr>
          <w:rFonts w:asciiTheme="majorHAnsi" w:hAnsiTheme="majorHAnsi" w:cstheme="majorHAnsi"/>
          <w:sz w:val="24"/>
          <w:szCs w:val="24"/>
        </w:rPr>
      </w:pPr>
      <w:r w:rsidRPr="00047B17">
        <w:rPr>
          <w:rFonts w:ascii="Cambria Math" w:hAnsi="Cambria Math" w:cs="Cambria Math"/>
          <w:sz w:val="24"/>
          <w:szCs w:val="24"/>
        </w:rPr>
        <w:t>𝐶</w:t>
      </w:r>
      <w:r w:rsidRPr="00047B17">
        <w:rPr>
          <w:rFonts w:asciiTheme="majorHAnsi" w:hAnsiTheme="majorHAnsi" w:cstheme="majorHAnsi"/>
          <w:sz w:val="24"/>
          <w:szCs w:val="24"/>
        </w:rPr>
        <w:t xml:space="preserve"> = </w:t>
      </w:r>
      <w:r w:rsidRPr="00047B17">
        <w:rPr>
          <w:rFonts w:ascii="Cambria Math" w:hAnsi="Cambria Math" w:cs="Cambria Math"/>
          <w:sz w:val="24"/>
          <w:szCs w:val="24"/>
        </w:rPr>
        <w:t>𝐶𝑚𝑖𝑛</w:t>
      </w:r>
      <w:r w:rsidRPr="00047B17">
        <w:rPr>
          <w:rFonts w:asciiTheme="majorHAnsi" w:hAnsiTheme="majorHAnsi" w:cstheme="majorHAnsi"/>
          <w:sz w:val="24"/>
          <w:szCs w:val="24"/>
        </w:rPr>
        <w:t xml:space="preserve"> </w:t>
      </w:r>
      <w:r w:rsidR="00D90676" w:rsidRPr="00047B17">
        <w:rPr>
          <w:rFonts w:asciiTheme="majorHAnsi" w:hAnsiTheme="majorHAnsi" w:cstheme="majorHAnsi"/>
          <w:sz w:val="24"/>
          <w:szCs w:val="24"/>
        </w:rPr>
        <w:t xml:space="preserve">/ </w:t>
      </w:r>
      <w:r w:rsidRPr="00047B17">
        <w:rPr>
          <w:rFonts w:ascii="Cambria Math" w:hAnsi="Cambria Math" w:cs="Cambria Math"/>
          <w:sz w:val="24"/>
          <w:szCs w:val="24"/>
        </w:rPr>
        <w:t>𝐶𝑝</w:t>
      </w:r>
      <w:r w:rsidRPr="00047B17">
        <w:rPr>
          <w:rFonts w:asciiTheme="majorHAnsi" w:hAnsiTheme="majorHAnsi" w:cstheme="majorHAnsi"/>
          <w:sz w:val="24"/>
          <w:szCs w:val="24"/>
        </w:rPr>
        <w:t xml:space="preserve"> </w:t>
      </w:r>
      <w:r w:rsidRPr="00047B17">
        <w:rPr>
          <w:rFonts w:ascii="Cambria Math" w:hAnsi="Cambria Math" w:cs="Cambria Math"/>
          <w:sz w:val="24"/>
          <w:szCs w:val="24"/>
        </w:rPr>
        <w:t>∗</w:t>
      </w:r>
      <w:r w:rsidRPr="00047B17">
        <w:rPr>
          <w:rFonts w:asciiTheme="majorHAnsi" w:hAnsiTheme="majorHAnsi" w:cstheme="majorHAnsi"/>
          <w:sz w:val="24"/>
          <w:szCs w:val="24"/>
        </w:rPr>
        <w:t xml:space="preserve"> </w:t>
      </w:r>
      <w:r w:rsidRPr="00047B17">
        <w:rPr>
          <w:rFonts w:ascii="Cambria Math" w:hAnsi="Cambria Math" w:cs="Cambria Math"/>
          <w:sz w:val="24"/>
          <w:szCs w:val="24"/>
        </w:rPr>
        <w:t>𝑋</w:t>
      </w:r>
      <w:r w:rsidRPr="00047B17">
        <w:rPr>
          <w:rFonts w:asciiTheme="majorHAnsi" w:hAnsiTheme="majorHAnsi" w:cstheme="majorHAnsi"/>
          <w:sz w:val="24"/>
          <w:szCs w:val="24"/>
        </w:rPr>
        <w:t xml:space="preserve"> </w:t>
      </w:r>
    </w:p>
    <w:p w14:paraId="6F127F00" w14:textId="58D8AD5B" w:rsidR="00F52596" w:rsidRPr="00047B17" w:rsidRDefault="00E51258" w:rsidP="008B3FB8">
      <w:pPr>
        <w:tabs>
          <w:tab w:val="left" w:pos="851"/>
        </w:tabs>
        <w:spacing w:before="240" w:after="0" w:line="276" w:lineRule="auto"/>
        <w:contextualSpacing/>
        <w:jc w:val="both"/>
        <w:rPr>
          <w:rFonts w:asciiTheme="majorHAnsi" w:hAnsiTheme="majorHAnsi" w:cstheme="majorHAnsi"/>
          <w:sz w:val="24"/>
          <w:szCs w:val="24"/>
        </w:rPr>
      </w:pPr>
      <w:r w:rsidRPr="00047B17">
        <w:rPr>
          <w:rFonts w:asciiTheme="majorHAnsi" w:hAnsiTheme="majorHAnsi" w:cstheme="majorHAnsi"/>
          <w:sz w:val="24"/>
          <w:szCs w:val="24"/>
        </w:rPr>
        <w:t>2</w:t>
      </w:r>
      <w:r w:rsidR="00F52596" w:rsidRPr="00047B17">
        <w:rPr>
          <w:rFonts w:asciiTheme="majorHAnsi" w:hAnsiTheme="majorHAnsi" w:cstheme="majorHAnsi"/>
          <w:sz w:val="24"/>
          <w:szCs w:val="24"/>
        </w:rPr>
        <w:t xml:space="preserve">.3. Paslaugų kokybės kriterijaus (T). balai apskaičiuojami sudedant atskirų kokybės kriterijų (Ti) balus: </w:t>
      </w:r>
    </w:p>
    <w:p w14:paraId="19DA65D5" w14:textId="2E5E348B" w:rsidR="00F52596" w:rsidRPr="00047B17" w:rsidRDefault="00F52596" w:rsidP="008B3FB8">
      <w:pPr>
        <w:tabs>
          <w:tab w:val="left" w:pos="851"/>
        </w:tabs>
        <w:spacing w:before="240" w:after="0" w:line="276" w:lineRule="auto"/>
        <w:ind w:left="851"/>
        <w:contextualSpacing/>
        <w:rPr>
          <w:rFonts w:asciiTheme="majorHAnsi" w:hAnsiTheme="majorHAnsi" w:cstheme="majorHAnsi"/>
          <w:sz w:val="24"/>
          <w:szCs w:val="24"/>
        </w:rPr>
      </w:pPr>
      <w:r w:rsidRPr="00047B17">
        <w:rPr>
          <w:rFonts w:ascii="Cambria Math" w:hAnsi="Cambria Math" w:cs="Cambria Math"/>
          <w:sz w:val="24"/>
          <w:szCs w:val="24"/>
        </w:rPr>
        <w:t>𝑇</w:t>
      </w:r>
      <w:r w:rsidRPr="00047B17">
        <w:rPr>
          <w:rFonts w:asciiTheme="majorHAnsi" w:hAnsiTheme="majorHAnsi" w:cstheme="majorHAnsi"/>
          <w:sz w:val="24"/>
          <w:szCs w:val="24"/>
        </w:rPr>
        <w:t xml:space="preserve"> = ∑</w:t>
      </w:r>
      <w:r w:rsidRPr="00047B17">
        <w:rPr>
          <w:rFonts w:ascii="Cambria Math" w:hAnsi="Cambria Math" w:cs="Cambria Math"/>
          <w:sz w:val="24"/>
          <w:szCs w:val="24"/>
        </w:rPr>
        <w:t>𝑇𝑖</w:t>
      </w:r>
      <w:r w:rsidRPr="00047B17">
        <w:rPr>
          <w:rFonts w:asciiTheme="majorHAnsi" w:hAnsiTheme="majorHAnsi" w:cstheme="majorHAnsi"/>
          <w:sz w:val="24"/>
          <w:szCs w:val="24"/>
        </w:rPr>
        <w:t xml:space="preserve"> </w:t>
      </w:r>
    </w:p>
    <w:p w14:paraId="67E0D15F" w14:textId="39E15C61" w:rsidR="00D90676" w:rsidRPr="00047B17" w:rsidRDefault="00E51258" w:rsidP="008B3FB8">
      <w:pPr>
        <w:tabs>
          <w:tab w:val="left" w:pos="851"/>
        </w:tabs>
        <w:spacing w:before="240" w:after="0" w:line="276" w:lineRule="auto"/>
        <w:contextualSpacing/>
        <w:jc w:val="both"/>
        <w:rPr>
          <w:rFonts w:asciiTheme="majorHAnsi" w:hAnsiTheme="majorHAnsi" w:cstheme="majorHAnsi"/>
          <w:sz w:val="24"/>
          <w:szCs w:val="24"/>
        </w:rPr>
      </w:pPr>
      <w:r w:rsidRPr="00047B17">
        <w:rPr>
          <w:rFonts w:asciiTheme="majorHAnsi" w:hAnsiTheme="majorHAnsi" w:cstheme="majorHAnsi"/>
          <w:sz w:val="24"/>
          <w:szCs w:val="24"/>
        </w:rPr>
        <w:t>2</w:t>
      </w:r>
      <w:r w:rsidR="00F52596" w:rsidRPr="00047B17">
        <w:rPr>
          <w:rFonts w:asciiTheme="majorHAnsi" w:hAnsiTheme="majorHAnsi" w:cstheme="majorHAnsi"/>
          <w:sz w:val="24"/>
          <w:szCs w:val="24"/>
        </w:rPr>
        <w:t>.4. Paslaugų kokybės kriterijų T1; T2; T3;</w:t>
      </w:r>
      <w:r w:rsidR="006C584C" w:rsidRPr="00047B17">
        <w:rPr>
          <w:rFonts w:asciiTheme="majorHAnsi" w:hAnsiTheme="majorHAnsi" w:cstheme="majorHAnsi"/>
          <w:sz w:val="24"/>
          <w:szCs w:val="24"/>
        </w:rPr>
        <w:t xml:space="preserve"> </w:t>
      </w:r>
      <w:r w:rsidR="00F52596" w:rsidRPr="00047B17">
        <w:rPr>
          <w:rFonts w:asciiTheme="majorHAnsi" w:hAnsiTheme="majorHAnsi" w:cstheme="majorHAnsi"/>
          <w:sz w:val="24"/>
          <w:szCs w:val="24"/>
        </w:rPr>
        <w:t xml:space="preserve"> balai skiriami pagal žemiau pateiktas sąlygas, o atitinkamo kriterijaus naudingumo įvertinimas apskaičiuojamas vertinamo parametro reikšmę (R) palyginant su geriausia to paties parametro reikšme (Rmax) ir padauginant iš vertinamo kriterijaus parametro lyginamojo svorio (Y)</w:t>
      </w:r>
      <w:r w:rsidR="00D90676" w:rsidRPr="00047B17">
        <w:rPr>
          <w:rFonts w:asciiTheme="majorHAnsi" w:hAnsiTheme="majorHAnsi" w:cstheme="majorHAnsi"/>
          <w:sz w:val="24"/>
          <w:szCs w:val="24"/>
        </w:rPr>
        <w:t>:</w:t>
      </w:r>
    </w:p>
    <w:p w14:paraId="7FE3DF14" w14:textId="636506F5" w:rsidR="00F52596" w:rsidRPr="00047B17" w:rsidRDefault="00F52596" w:rsidP="008B3FB8">
      <w:pPr>
        <w:tabs>
          <w:tab w:val="left" w:pos="851"/>
        </w:tabs>
        <w:spacing w:before="240" w:after="0" w:line="276" w:lineRule="auto"/>
        <w:ind w:left="360"/>
        <w:contextualSpacing/>
        <w:rPr>
          <w:rFonts w:asciiTheme="majorHAnsi" w:hAnsiTheme="majorHAnsi" w:cstheme="majorHAnsi"/>
          <w:sz w:val="24"/>
          <w:szCs w:val="24"/>
        </w:rPr>
      </w:pPr>
      <w:r w:rsidRPr="00047B17">
        <w:rPr>
          <w:rFonts w:ascii="Cambria Math" w:hAnsi="Cambria Math" w:cs="Cambria Math"/>
          <w:sz w:val="24"/>
          <w:szCs w:val="24"/>
        </w:rPr>
        <w:t>𝑇𝑖</w:t>
      </w:r>
      <w:r w:rsidRPr="00047B17">
        <w:rPr>
          <w:rFonts w:asciiTheme="majorHAnsi" w:hAnsiTheme="majorHAnsi" w:cstheme="majorHAnsi"/>
          <w:sz w:val="24"/>
          <w:szCs w:val="24"/>
        </w:rPr>
        <w:t xml:space="preserve"> = </w:t>
      </w:r>
      <w:r w:rsidRPr="00047B17">
        <w:rPr>
          <w:rFonts w:ascii="Cambria Math" w:hAnsi="Cambria Math" w:cs="Cambria Math"/>
          <w:sz w:val="24"/>
          <w:szCs w:val="24"/>
        </w:rPr>
        <w:t>𝑅𝑥</w:t>
      </w:r>
      <w:r w:rsidRPr="00047B17">
        <w:rPr>
          <w:rFonts w:asciiTheme="majorHAnsi" w:hAnsiTheme="majorHAnsi" w:cstheme="majorHAnsi"/>
          <w:sz w:val="24"/>
          <w:szCs w:val="24"/>
        </w:rPr>
        <w:t xml:space="preserve"> </w:t>
      </w:r>
      <w:r w:rsidR="00D90676" w:rsidRPr="00047B17">
        <w:rPr>
          <w:rFonts w:asciiTheme="majorHAnsi" w:hAnsiTheme="majorHAnsi" w:cstheme="majorHAnsi"/>
          <w:sz w:val="24"/>
          <w:szCs w:val="24"/>
        </w:rPr>
        <w:t xml:space="preserve">/ </w:t>
      </w:r>
      <w:r w:rsidRPr="00047B17">
        <w:rPr>
          <w:rFonts w:ascii="Cambria Math" w:hAnsi="Cambria Math" w:cs="Cambria Math"/>
          <w:sz w:val="24"/>
          <w:szCs w:val="24"/>
        </w:rPr>
        <w:t>𝑅𝑚𝑎𝑥</w:t>
      </w:r>
      <w:r w:rsidRPr="00047B17">
        <w:rPr>
          <w:rFonts w:asciiTheme="majorHAnsi" w:hAnsiTheme="majorHAnsi" w:cstheme="majorHAnsi"/>
          <w:sz w:val="24"/>
          <w:szCs w:val="24"/>
        </w:rPr>
        <w:t xml:space="preserve"> </w:t>
      </w:r>
      <w:r w:rsidRPr="00047B17">
        <w:rPr>
          <w:rFonts w:ascii="Cambria Math" w:hAnsi="Cambria Math" w:cs="Cambria Math"/>
          <w:sz w:val="24"/>
          <w:szCs w:val="24"/>
        </w:rPr>
        <w:t>∗</w:t>
      </w:r>
      <w:r w:rsidRPr="00047B17">
        <w:rPr>
          <w:rFonts w:asciiTheme="majorHAnsi" w:hAnsiTheme="majorHAnsi" w:cstheme="majorHAnsi"/>
          <w:sz w:val="24"/>
          <w:szCs w:val="24"/>
        </w:rPr>
        <w:t xml:space="preserve"> </w:t>
      </w:r>
      <w:r w:rsidRPr="00047B17">
        <w:rPr>
          <w:rFonts w:ascii="Cambria Math" w:hAnsi="Cambria Math" w:cs="Cambria Math"/>
          <w:sz w:val="24"/>
          <w:szCs w:val="24"/>
        </w:rPr>
        <w:t>𝑌</w:t>
      </w:r>
      <w:r w:rsidRPr="00047B17">
        <w:rPr>
          <w:rFonts w:asciiTheme="majorHAnsi" w:hAnsiTheme="majorHAnsi" w:cstheme="majorHAnsi"/>
          <w:sz w:val="24"/>
          <w:szCs w:val="24"/>
        </w:rPr>
        <w:t xml:space="preserve"> </w:t>
      </w:r>
    </w:p>
    <w:p w14:paraId="53E5C823" w14:textId="77777777" w:rsidR="0051156A" w:rsidRPr="00047B17" w:rsidRDefault="0051156A" w:rsidP="008B3FB8">
      <w:pPr>
        <w:tabs>
          <w:tab w:val="left" w:pos="851"/>
        </w:tabs>
        <w:spacing w:before="240" w:after="0" w:line="276" w:lineRule="auto"/>
        <w:ind w:left="360"/>
        <w:contextualSpacing/>
        <w:rPr>
          <w:rFonts w:asciiTheme="majorHAnsi" w:hAnsiTheme="majorHAnsi" w:cstheme="majorHAnsi"/>
          <w:sz w:val="24"/>
          <w:szCs w:val="24"/>
        </w:rPr>
      </w:pPr>
    </w:p>
    <w:p w14:paraId="6EB96C58" w14:textId="77777777" w:rsidR="00681062" w:rsidRPr="00681062" w:rsidRDefault="00D90676" w:rsidP="00681062">
      <w:pPr>
        <w:spacing w:line="256" w:lineRule="auto"/>
        <w:jc w:val="both"/>
        <w:rPr>
          <w:rFonts w:asciiTheme="majorHAnsi" w:hAnsiTheme="majorHAnsi" w:cstheme="majorHAnsi"/>
          <w:b/>
          <w:bCs/>
          <w:sz w:val="24"/>
          <w:szCs w:val="24"/>
        </w:rPr>
      </w:pPr>
      <w:r w:rsidRPr="00047B17">
        <w:rPr>
          <w:rFonts w:asciiTheme="majorHAnsi" w:hAnsiTheme="majorHAnsi" w:cstheme="majorHAnsi"/>
          <w:bCs/>
          <w:sz w:val="24"/>
          <w:szCs w:val="24"/>
        </w:rPr>
        <w:t xml:space="preserve">3. </w:t>
      </w:r>
      <w:r w:rsidR="00F52596" w:rsidRPr="00047B17">
        <w:rPr>
          <w:rFonts w:asciiTheme="majorHAnsi" w:hAnsiTheme="majorHAnsi" w:cstheme="majorHAnsi"/>
          <w:bCs/>
          <w:sz w:val="24"/>
          <w:szCs w:val="24"/>
        </w:rPr>
        <w:t xml:space="preserve">Pirmu </w:t>
      </w:r>
      <w:r w:rsidRPr="00047B17">
        <w:rPr>
          <w:rFonts w:asciiTheme="majorHAnsi" w:hAnsiTheme="majorHAnsi" w:cstheme="majorHAnsi"/>
          <w:bCs/>
          <w:sz w:val="24"/>
          <w:szCs w:val="24"/>
        </w:rPr>
        <w:t xml:space="preserve">paslaugų </w:t>
      </w:r>
      <w:r w:rsidR="00F52596" w:rsidRPr="00047B17">
        <w:rPr>
          <w:rFonts w:asciiTheme="majorHAnsi" w:hAnsiTheme="majorHAnsi" w:cstheme="majorHAnsi"/>
          <w:bCs/>
          <w:sz w:val="24"/>
          <w:szCs w:val="24"/>
        </w:rPr>
        <w:t xml:space="preserve">kokybės kriterijumi </w:t>
      </w:r>
      <w:r w:rsidRPr="00047B17">
        <w:rPr>
          <w:rFonts w:asciiTheme="majorHAnsi" w:hAnsiTheme="majorHAnsi" w:cstheme="majorHAnsi"/>
          <w:bCs/>
          <w:sz w:val="24"/>
          <w:szCs w:val="24"/>
        </w:rPr>
        <w:t xml:space="preserve">T1 </w:t>
      </w:r>
      <w:r w:rsidR="00F52596" w:rsidRPr="00047B17">
        <w:rPr>
          <w:rFonts w:asciiTheme="majorHAnsi" w:hAnsiTheme="majorHAnsi" w:cstheme="majorHAnsi"/>
          <w:bCs/>
          <w:sz w:val="24"/>
          <w:szCs w:val="24"/>
        </w:rPr>
        <w:t xml:space="preserve">vertinama Dalyvio </w:t>
      </w:r>
      <w:r w:rsidR="00681062" w:rsidRPr="00681062">
        <w:rPr>
          <w:rFonts w:asciiTheme="majorHAnsi" w:hAnsiTheme="majorHAnsi" w:cstheme="majorHAnsi"/>
          <w:bCs/>
          <w:sz w:val="24"/>
          <w:szCs w:val="24"/>
        </w:rPr>
        <w:t>pasirengimas teikti Paslaugas: Tiekėjo priežiūros paslaugų, automatizuotos darbo vietos paruošimo demonstravimas</w:t>
      </w:r>
      <w:r w:rsidR="00681062" w:rsidRPr="00681062">
        <w:rPr>
          <w:rFonts w:asciiTheme="majorHAnsi" w:hAnsiTheme="majorHAnsi" w:cstheme="majorHAnsi"/>
          <w:b/>
          <w:bCs/>
          <w:sz w:val="24"/>
          <w:szCs w:val="24"/>
        </w:rPr>
        <w:t xml:space="preserve"> </w:t>
      </w:r>
    </w:p>
    <w:p w14:paraId="04344AB1" w14:textId="4D746D07" w:rsidR="00681062" w:rsidRPr="00681062" w:rsidRDefault="00681062" w:rsidP="00681062">
      <w:pPr>
        <w:spacing w:line="257" w:lineRule="auto"/>
        <w:jc w:val="both"/>
        <w:rPr>
          <w:rFonts w:asciiTheme="majorHAnsi" w:hAnsiTheme="majorHAnsi" w:cstheme="majorHAnsi"/>
          <w:bCs/>
          <w:sz w:val="24"/>
          <w:szCs w:val="24"/>
        </w:rPr>
      </w:pPr>
    </w:p>
    <w:tbl>
      <w:tblPr>
        <w:tblW w:w="1005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48"/>
        <w:gridCol w:w="2119"/>
        <w:gridCol w:w="6990"/>
      </w:tblGrid>
      <w:tr w:rsidR="00681062" w:rsidRPr="00681062" w14:paraId="160E6497" w14:textId="77777777" w:rsidTr="00A85784">
        <w:tc>
          <w:tcPr>
            <w:tcW w:w="94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52223F1" w14:textId="77777777" w:rsidR="00681062" w:rsidRPr="00681062" w:rsidRDefault="00681062" w:rsidP="00681062">
            <w:pPr>
              <w:spacing w:line="256" w:lineRule="auto"/>
              <w:jc w:val="both"/>
              <w:rPr>
                <w:rFonts w:asciiTheme="majorHAnsi" w:hAnsiTheme="majorHAnsi" w:cstheme="majorHAnsi"/>
                <w:b/>
                <w:bCs/>
                <w:sz w:val="24"/>
                <w:szCs w:val="24"/>
              </w:rPr>
            </w:pPr>
            <w:r w:rsidRPr="00681062">
              <w:rPr>
                <w:rFonts w:asciiTheme="majorHAnsi" w:hAnsiTheme="majorHAnsi" w:cstheme="majorHAnsi"/>
                <w:b/>
                <w:bCs/>
                <w:sz w:val="24"/>
                <w:szCs w:val="24"/>
              </w:rPr>
              <w:lastRenderedPageBreak/>
              <w:t>Nr.</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9C9C4DE" w14:textId="77777777" w:rsidR="00681062" w:rsidRPr="00681062" w:rsidRDefault="00681062" w:rsidP="00681062">
            <w:pPr>
              <w:spacing w:line="256" w:lineRule="auto"/>
              <w:jc w:val="both"/>
              <w:rPr>
                <w:rFonts w:asciiTheme="majorHAnsi" w:hAnsiTheme="majorHAnsi" w:cstheme="majorHAnsi"/>
                <w:b/>
                <w:bCs/>
                <w:sz w:val="24"/>
                <w:szCs w:val="24"/>
              </w:rPr>
            </w:pPr>
            <w:r w:rsidRPr="00681062">
              <w:rPr>
                <w:rFonts w:asciiTheme="majorHAnsi" w:hAnsiTheme="majorHAnsi" w:cstheme="majorHAnsi"/>
                <w:b/>
                <w:bCs/>
                <w:sz w:val="24"/>
                <w:szCs w:val="24"/>
              </w:rPr>
              <w:t>Reikalavimas</w:t>
            </w:r>
          </w:p>
        </w:tc>
        <w:tc>
          <w:tcPr>
            <w:tcW w:w="699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C925D33" w14:textId="77777777" w:rsidR="00681062" w:rsidRPr="00681062" w:rsidRDefault="00681062" w:rsidP="00681062">
            <w:pPr>
              <w:spacing w:line="256" w:lineRule="auto"/>
              <w:jc w:val="both"/>
              <w:rPr>
                <w:rFonts w:asciiTheme="majorHAnsi" w:hAnsiTheme="majorHAnsi" w:cstheme="majorHAnsi"/>
                <w:b/>
                <w:bCs/>
                <w:sz w:val="24"/>
                <w:szCs w:val="24"/>
              </w:rPr>
            </w:pPr>
            <w:r w:rsidRPr="00681062">
              <w:rPr>
                <w:rFonts w:asciiTheme="majorHAnsi" w:hAnsiTheme="majorHAnsi" w:cstheme="majorHAnsi"/>
                <w:b/>
                <w:bCs/>
                <w:sz w:val="24"/>
                <w:szCs w:val="24"/>
              </w:rPr>
              <w:t>Scenarijaus rezultatas</w:t>
            </w:r>
          </w:p>
        </w:tc>
      </w:tr>
      <w:tr w:rsidR="00681062" w:rsidRPr="00681062" w14:paraId="7380B89D" w14:textId="77777777" w:rsidTr="00A85784">
        <w:tc>
          <w:tcPr>
            <w:tcW w:w="948" w:type="dxa"/>
            <w:tcBorders>
              <w:top w:val="single" w:sz="6" w:space="0" w:color="000000"/>
              <w:left w:val="single" w:sz="6" w:space="0" w:color="000000"/>
              <w:bottom w:val="single" w:sz="6" w:space="0" w:color="000000"/>
              <w:right w:val="single" w:sz="6" w:space="0" w:color="000000"/>
            </w:tcBorders>
            <w:shd w:val="clear" w:color="auto" w:fill="auto"/>
            <w:hideMark/>
          </w:tcPr>
          <w:p w14:paraId="4135C075" w14:textId="77777777" w:rsidR="00681062" w:rsidRPr="00681062" w:rsidRDefault="00681062" w:rsidP="00A85784">
            <w:pPr>
              <w:spacing w:line="256" w:lineRule="auto"/>
              <w:rPr>
                <w:rFonts w:asciiTheme="majorHAnsi" w:hAnsiTheme="majorHAnsi" w:cstheme="majorHAnsi"/>
                <w:bCs/>
                <w:sz w:val="24"/>
                <w:szCs w:val="24"/>
              </w:rPr>
            </w:pPr>
            <w:r w:rsidRPr="00681062">
              <w:rPr>
                <w:rFonts w:asciiTheme="majorHAnsi" w:hAnsiTheme="majorHAnsi" w:cstheme="majorHAnsi"/>
                <w:bCs/>
                <w:sz w:val="24"/>
                <w:szCs w:val="24"/>
              </w:rPr>
              <w:t>1.</w:t>
            </w:r>
          </w:p>
        </w:tc>
        <w:tc>
          <w:tcPr>
            <w:tcW w:w="2119" w:type="dxa"/>
            <w:tcBorders>
              <w:top w:val="single" w:sz="6" w:space="0" w:color="000000"/>
              <w:left w:val="single" w:sz="6" w:space="0" w:color="000000"/>
              <w:bottom w:val="single" w:sz="6" w:space="0" w:color="000000"/>
              <w:right w:val="single" w:sz="6" w:space="0" w:color="000000"/>
            </w:tcBorders>
            <w:shd w:val="clear" w:color="auto" w:fill="auto"/>
            <w:hideMark/>
          </w:tcPr>
          <w:p w14:paraId="46252CE8" w14:textId="77777777" w:rsidR="00681062" w:rsidRPr="00681062" w:rsidRDefault="00681062" w:rsidP="00A85784">
            <w:pPr>
              <w:spacing w:line="256" w:lineRule="auto"/>
              <w:rPr>
                <w:rFonts w:asciiTheme="majorHAnsi" w:hAnsiTheme="majorHAnsi" w:cstheme="majorHAnsi"/>
                <w:bCs/>
                <w:sz w:val="24"/>
                <w:szCs w:val="24"/>
              </w:rPr>
            </w:pPr>
            <w:r w:rsidRPr="00681062">
              <w:rPr>
                <w:rFonts w:asciiTheme="majorHAnsi" w:hAnsiTheme="majorHAnsi" w:cstheme="majorHAnsi"/>
                <w:bCs/>
                <w:sz w:val="24"/>
                <w:szCs w:val="24"/>
              </w:rPr>
              <w:t>Automatinis kompiuterinės darbo vietos paruošimas pagal Perkančiosios organizacijos  pateiktą specifikaciją.</w:t>
            </w:r>
          </w:p>
          <w:p w14:paraId="1B38A969" w14:textId="77777777" w:rsidR="00681062" w:rsidRPr="00681062" w:rsidRDefault="00681062" w:rsidP="00A85784">
            <w:pPr>
              <w:spacing w:line="256" w:lineRule="auto"/>
              <w:rPr>
                <w:rFonts w:asciiTheme="majorHAnsi" w:hAnsiTheme="majorHAnsi" w:cstheme="majorHAnsi"/>
                <w:bCs/>
                <w:sz w:val="24"/>
                <w:szCs w:val="24"/>
              </w:rPr>
            </w:pPr>
          </w:p>
        </w:tc>
        <w:tc>
          <w:tcPr>
            <w:tcW w:w="6990" w:type="dxa"/>
            <w:tcBorders>
              <w:top w:val="single" w:sz="6" w:space="0" w:color="000000"/>
              <w:left w:val="single" w:sz="6" w:space="0" w:color="000000"/>
              <w:bottom w:val="single" w:sz="6" w:space="0" w:color="000000"/>
              <w:right w:val="single" w:sz="6" w:space="0" w:color="000000"/>
            </w:tcBorders>
            <w:shd w:val="clear" w:color="auto" w:fill="auto"/>
            <w:hideMark/>
          </w:tcPr>
          <w:p w14:paraId="67C7CE8D" w14:textId="77777777" w:rsidR="00681062" w:rsidRPr="00681062" w:rsidRDefault="00681062" w:rsidP="00A85784">
            <w:pPr>
              <w:spacing w:line="256" w:lineRule="auto"/>
              <w:rPr>
                <w:rFonts w:asciiTheme="majorHAnsi" w:hAnsiTheme="majorHAnsi" w:cstheme="majorHAnsi"/>
                <w:bCs/>
                <w:sz w:val="24"/>
                <w:szCs w:val="24"/>
              </w:rPr>
            </w:pPr>
            <w:r w:rsidRPr="00681062">
              <w:rPr>
                <w:rFonts w:asciiTheme="majorHAnsi" w:hAnsiTheme="majorHAnsi" w:cstheme="majorHAnsi"/>
                <w:bCs/>
                <w:sz w:val="24"/>
                <w:szCs w:val="24"/>
              </w:rPr>
              <w:t xml:space="preserve">Tiekėjas turi pademonstruoti automatinį kompiuterinės darbo vietos paruošimą pagal Perkančiosios organizacijos pateiktą specifikaciją (konfigūraciją ir standartinių programų sąrašą). Automatinis kompiuterinės darbo vietos paruošimas turi vykti PO patalpose. </w:t>
            </w:r>
          </w:p>
          <w:p w14:paraId="774BD3E8" w14:textId="77777777" w:rsidR="00681062" w:rsidRPr="00681062" w:rsidRDefault="00681062" w:rsidP="00A85784">
            <w:pPr>
              <w:spacing w:line="256" w:lineRule="auto"/>
              <w:rPr>
                <w:rFonts w:asciiTheme="majorHAnsi" w:hAnsiTheme="majorHAnsi" w:cstheme="majorHAnsi"/>
                <w:bCs/>
                <w:sz w:val="24"/>
                <w:szCs w:val="24"/>
              </w:rPr>
            </w:pPr>
            <w:r w:rsidRPr="00681062">
              <w:rPr>
                <w:rFonts w:asciiTheme="majorHAnsi" w:hAnsiTheme="majorHAnsi" w:cstheme="majorHAnsi"/>
                <w:bCs/>
                <w:sz w:val="24"/>
                <w:szCs w:val="24"/>
              </w:rPr>
              <w:t>Automatinis darbo vietos paruošimas turi apimti standartinių ir nestandartinių programų diegimą, vartotojo aplinkos suasmeninimą.</w:t>
            </w:r>
          </w:p>
          <w:p w14:paraId="330D5F92" w14:textId="77777777" w:rsidR="00681062" w:rsidRPr="00681062" w:rsidRDefault="00681062" w:rsidP="00A85784">
            <w:pPr>
              <w:spacing w:line="256" w:lineRule="auto"/>
              <w:rPr>
                <w:rFonts w:asciiTheme="majorHAnsi" w:hAnsiTheme="majorHAnsi" w:cstheme="majorHAnsi"/>
                <w:bCs/>
                <w:sz w:val="24"/>
                <w:szCs w:val="24"/>
              </w:rPr>
            </w:pPr>
            <w:r w:rsidRPr="00681062">
              <w:rPr>
                <w:rFonts w:asciiTheme="majorHAnsi" w:hAnsiTheme="majorHAnsi" w:cstheme="majorHAnsi"/>
                <w:bCs/>
                <w:sz w:val="24"/>
                <w:szCs w:val="24"/>
              </w:rPr>
              <w:t>Automatinis kompiuterinės darbo vietos paruošimas turi būti nepriklausomas nuo kompiuterinio tinklo kuriame jis ruošiamas.</w:t>
            </w:r>
          </w:p>
          <w:p w14:paraId="23183A49" w14:textId="77777777" w:rsidR="00681062" w:rsidRPr="00681062" w:rsidRDefault="00681062" w:rsidP="00A85784">
            <w:pPr>
              <w:spacing w:line="256" w:lineRule="auto"/>
              <w:rPr>
                <w:rFonts w:asciiTheme="majorHAnsi" w:hAnsiTheme="majorHAnsi" w:cstheme="majorHAnsi"/>
                <w:bCs/>
                <w:sz w:val="24"/>
                <w:szCs w:val="24"/>
              </w:rPr>
            </w:pPr>
            <w:r w:rsidRPr="00681062">
              <w:rPr>
                <w:rFonts w:asciiTheme="majorHAnsi" w:hAnsiTheme="majorHAnsi" w:cstheme="majorHAnsi"/>
                <w:bCs/>
                <w:sz w:val="24"/>
                <w:szCs w:val="24"/>
              </w:rPr>
              <w:t xml:space="preserve">Automatinis darbo vietos paruošimas turi galėti vykti lygiagrečiai diegiant daugiau nei 5 darbo vietas. </w:t>
            </w:r>
          </w:p>
        </w:tc>
      </w:tr>
    </w:tbl>
    <w:p w14:paraId="2C3764C9" w14:textId="77777777" w:rsidR="00681062" w:rsidRPr="00681062" w:rsidRDefault="00681062" w:rsidP="00681062">
      <w:pPr>
        <w:spacing w:line="256" w:lineRule="auto"/>
        <w:jc w:val="both"/>
        <w:rPr>
          <w:rFonts w:asciiTheme="majorHAnsi" w:hAnsiTheme="majorHAnsi" w:cstheme="majorHAnsi"/>
          <w:bCs/>
          <w:sz w:val="24"/>
          <w:szCs w:val="24"/>
        </w:rPr>
      </w:pPr>
      <w:r w:rsidRPr="00681062">
        <w:rPr>
          <w:rFonts w:asciiTheme="majorHAnsi" w:hAnsiTheme="majorHAnsi" w:cstheme="majorHAnsi"/>
          <w:bCs/>
          <w:sz w:val="24"/>
          <w:szCs w:val="24"/>
        </w:rPr>
        <w:t xml:space="preserve">Tiekėjas, remdamasis pateikta informacija, Užsakovo nurodytu laiku turi pademonstruoti parengtus scenarijus vertinimui. </w:t>
      </w:r>
    </w:p>
    <w:p w14:paraId="64222F56" w14:textId="77777777" w:rsidR="00681062" w:rsidRPr="00681062" w:rsidRDefault="00681062" w:rsidP="00681062">
      <w:pPr>
        <w:spacing w:line="256" w:lineRule="auto"/>
        <w:jc w:val="both"/>
        <w:rPr>
          <w:rFonts w:asciiTheme="majorHAnsi" w:hAnsiTheme="majorHAnsi" w:cstheme="majorHAnsi"/>
          <w:bCs/>
          <w:sz w:val="24"/>
          <w:szCs w:val="24"/>
        </w:rPr>
      </w:pPr>
      <w:r w:rsidRPr="00681062">
        <w:rPr>
          <w:rFonts w:asciiTheme="majorHAnsi" w:hAnsiTheme="majorHAnsi" w:cstheme="majorHAnsi"/>
          <w:bCs/>
          <w:sz w:val="24"/>
          <w:szCs w:val="24"/>
        </w:rPr>
        <w:t xml:space="preserve"> Bus laikoma, kad scenarijus tinkamai pademonstruotas, jeigu bus korektiškai pademonstruoti visi konkretaus scenarijaus papunkčiai. Už demonstraciją bus skiriami nuo 0 iki 10 balų. 0 balų bus skiriama jeigu nepademonstruotas nei vienas scenarijus. 10 balų bus skiriama, jeigu bus pilnai pademonstruoti visi scenarijai. Tinkamai pademonstravus dalį scenarijų, už juos balai bus skiriami proporcingai.  </w:t>
      </w:r>
    </w:p>
    <w:p w14:paraId="0E7ED88D" w14:textId="77777777" w:rsidR="00681062" w:rsidRPr="00681062" w:rsidRDefault="00681062" w:rsidP="00681062">
      <w:pPr>
        <w:spacing w:line="256" w:lineRule="auto"/>
        <w:jc w:val="both"/>
        <w:rPr>
          <w:rFonts w:asciiTheme="majorHAnsi" w:hAnsiTheme="majorHAnsi" w:cstheme="majorHAnsi"/>
          <w:bCs/>
          <w:sz w:val="24"/>
          <w:szCs w:val="24"/>
        </w:rPr>
      </w:pPr>
      <w:r w:rsidRPr="00681062">
        <w:rPr>
          <w:rFonts w:asciiTheme="majorHAnsi" w:hAnsiTheme="majorHAnsi" w:cstheme="majorHAnsi"/>
          <w:bCs/>
          <w:sz w:val="24"/>
          <w:szCs w:val="24"/>
        </w:rPr>
        <w:t xml:space="preserve">0-5 balus surinkusio tiekėjo pasiūlymas bus laikomas netinkamu ir neatitinkančiu Užsakovo poreikių, todėl bus atmetamas.  </w:t>
      </w:r>
    </w:p>
    <w:p w14:paraId="334658B0" w14:textId="77777777" w:rsidR="00681062" w:rsidRPr="00681062" w:rsidRDefault="00681062" w:rsidP="00681062">
      <w:pPr>
        <w:spacing w:line="256" w:lineRule="auto"/>
        <w:jc w:val="both"/>
        <w:rPr>
          <w:rFonts w:asciiTheme="majorHAnsi" w:hAnsiTheme="majorHAnsi" w:cstheme="majorHAnsi"/>
          <w:bCs/>
          <w:sz w:val="24"/>
          <w:szCs w:val="24"/>
        </w:rPr>
      </w:pPr>
      <w:r w:rsidRPr="00681062">
        <w:rPr>
          <w:rFonts w:asciiTheme="majorHAnsi" w:hAnsiTheme="majorHAnsi" w:cstheme="majorHAnsi"/>
          <w:bCs/>
          <w:sz w:val="24"/>
          <w:szCs w:val="24"/>
        </w:rPr>
        <w:t xml:space="preserve"> Maksimali numatytų demonstracijos scenarijų balų suma – 10. </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93"/>
        <w:gridCol w:w="2389"/>
        <w:gridCol w:w="2329"/>
        <w:gridCol w:w="2310"/>
      </w:tblGrid>
      <w:tr w:rsidR="00681062" w:rsidRPr="00681062" w14:paraId="4A583BD3" w14:textId="77777777" w:rsidTr="007B26BF">
        <w:tc>
          <w:tcPr>
            <w:tcW w:w="0" w:type="auto"/>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CC52C02" w14:textId="77777777" w:rsidR="00681062" w:rsidRPr="00681062" w:rsidRDefault="00681062" w:rsidP="00681062">
            <w:pPr>
              <w:spacing w:line="256" w:lineRule="auto"/>
              <w:jc w:val="both"/>
              <w:rPr>
                <w:rFonts w:asciiTheme="majorHAnsi" w:hAnsiTheme="majorHAnsi" w:cstheme="majorHAnsi"/>
                <w:b/>
                <w:bCs/>
                <w:sz w:val="24"/>
                <w:szCs w:val="24"/>
              </w:rPr>
            </w:pPr>
            <w:r w:rsidRPr="00681062">
              <w:rPr>
                <w:rFonts w:asciiTheme="majorHAnsi" w:hAnsiTheme="majorHAnsi" w:cstheme="majorHAnsi"/>
                <w:b/>
                <w:bCs/>
                <w:sz w:val="24"/>
                <w:szCs w:val="24"/>
              </w:rPr>
              <w:t xml:space="preserve">Kriterijai </w:t>
            </w:r>
          </w:p>
        </w:tc>
        <w:tc>
          <w:tcPr>
            <w:tcW w:w="0" w:type="auto"/>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3361AED" w14:textId="69D2B793" w:rsidR="00681062" w:rsidRPr="00681062" w:rsidRDefault="00681062" w:rsidP="00681062">
            <w:pPr>
              <w:spacing w:line="256" w:lineRule="auto"/>
              <w:jc w:val="both"/>
              <w:rPr>
                <w:rFonts w:asciiTheme="majorHAnsi" w:hAnsiTheme="majorHAnsi" w:cstheme="majorHAnsi"/>
                <w:b/>
                <w:bCs/>
                <w:sz w:val="24"/>
                <w:szCs w:val="24"/>
              </w:rPr>
            </w:pPr>
            <w:r w:rsidRPr="00681062">
              <w:rPr>
                <w:rFonts w:asciiTheme="majorHAnsi" w:hAnsiTheme="majorHAnsi" w:cstheme="majorHAnsi"/>
                <w:b/>
                <w:bCs/>
                <w:sz w:val="24"/>
                <w:szCs w:val="24"/>
              </w:rPr>
              <w:t xml:space="preserve">0 - balų </w:t>
            </w:r>
          </w:p>
        </w:tc>
        <w:tc>
          <w:tcPr>
            <w:tcW w:w="0" w:type="auto"/>
            <w:tcBorders>
              <w:top w:val="single" w:sz="6" w:space="0" w:color="000000"/>
              <w:left w:val="single" w:sz="6" w:space="0" w:color="000000"/>
              <w:bottom w:val="single" w:sz="6" w:space="0" w:color="000000"/>
              <w:right w:val="single" w:sz="6" w:space="0" w:color="000000"/>
            </w:tcBorders>
            <w:vAlign w:val="center"/>
          </w:tcPr>
          <w:p w14:paraId="6DB3B389" w14:textId="72C67118" w:rsidR="00681062" w:rsidRPr="00681062" w:rsidRDefault="00681062" w:rsidP="00681062">
            <w:pPr>
              <w:spacing w:line="256" w:lineRule="auto"/>
              <w:jc w:val="both"/>
              <w:rPr>
                <w:rFonts w:asciiTheme="majorHAnsi" w:hAnsiTheme="majorHAnsi" w:cstheme="majorHAnsi"/>
                <w:b/>
                <w:bCs/>
                <w:sz w:val="24"/>
                <w:szCs w:val="24"/>
              </w:rPr>
            </w:pPr>
            <w:r>
              <w:rPr>
                <w:rFonts w:asciiTheme="majorHAnsi" w:hAnsiTheme="majorHAnsi" w:cstheme="majorHAnsi"/>
                <w:b/>
                <w:bCs/>
                <w:sz w:val="24"/>
                <w:szCs w:val="24"/>
              </w:rPr>
              <w:t>5</w:t>
            </w:r>
            <w:r w:rsidRPr="00681062">
              <w:rPr>
                <w:rFonts w:asciiTheme="majorHAnsi" w:hAnsiTheme="majorHAnsi" w:cstheme="majorHAnsi"/>
                <w:b/>
                <w:bCs/>
                <w:sz w:val="24"/>
                <w:szCs w:val="24"/>
              </w:rPr>
              <w:t xml:space="preserve"> – </w:t>
            </w:r>
            <w:r>
              <w:rPr>
                <w:rFonts w:asciiTheme="majorHAnsi" w:hAnsiTheme="majorHAnsi" w:cstheme="majorHAnsi"/>
                <w:b/>
                <w:bCs/>
                <w:sz w:val="24"/>
                <w:szCs w:val="24"/>
              </w:rPr>
              <w:t xml:space="preserve"> 7 </w:t>
            </w:r>
            <w:r w:rsidRPr="00681062">
              <w:rPr>
                <w:rFonts w:asciiTheme="majorHAnsi" w:hAnsiTheme="majorHAnsi" w:cstheme="majorHAnsi"/>
                <w:b/>
                <w:bCs/>
                <w:sz w:val="24"/>
                <w:szCs w:val="24"/>
              </w:rPr>
              <w:t>bala</w:t>
            </w:r>
            <w:r>
              <w:rPr>
                <w:rFonts w:asciiTheme="majorHAnsi" w:hAnsiTheme="majorHAnsi" w:cstheme="majorHAnsi"/>
                <w:b/>
                <w:bCs/>
                <w:sz w:val="24"/>
                <w:szCs w:val="24"/>
              </w:rPr>
              <w:t>i</w:t>
            </w:r>
          </w:p>
        </w:tc>
        <w:tc>
          <w:tcPr>
            <w:tcW w:w="0" w:type="auto"/>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1FB8CE0" w14:textId="7D4E947D" w:rsidR="00681062" w:rsidRPr="00681062" w:rsidRDefault="00681062" w:rsidP="00681062">
            <w:pPr>
              <w:spacing w:line="256" w:lineRule="auto"/>
              <w:jc w:val="both"/>
              <w:rPr>
                <w:rFonts w:asciiTheme="majorHAnsi" w:hAnsiTheme="majorHAnsi" w:cstheme="majorHAnsi"/>
                <w:b/>
                <w:bCs/>
                <w:sz w:val="24"/>
                <w:szCs w:val="24"/>
              </w:rPr>
            </w:pPr>
            <w:r>
              <w:rPr>
                <w:rFonts w:asciiTheme="majorHAnsi" w:hAnsiTheme="majorHAnsi" w:cstheme="majorHAnsi"/>
                <w:b/>
                <w:bCs/>
                <w:sz w:val="24"/>
                <w:szCs w:val="24"/>
              </w:rPr>
              <w:t>10</w:t>
            </w:r>
            <w:r w:rsidRPr="00681062">
              <w:rPr>
                <w:rFonts w:asciiTheme="majorHAnsi" w:hAnsiTheme="majorHAnsi" w:cstheme="majorHAnsi"/>
                <w:b/>
                <w:bCs/>
                <w:sz w:val="24"/>
                <w:szCs w:val="24"/>
              </w:rPr>
              <w:t xml:space="preserve"> - bal</w:t>
            </w:r>
            <w:r>
              <w:rPr>
                <w:rFonts w:asciiTheme="majorHAnsi" w:hAnsiTheme="majorHAnsi" w:cstheme="majorHAnsi"/>
                <w:b/>
                <w:bCs/>
                <w:sz w:val="24"/>
                <w:szCs w:val="24"/>
              </w:rPr>
              <w:t>ų</w:t>
            </w:r>
          </w:p>
        </w:tc>
      </w:tr>
      <w:tr w:rsidR="00681062" w:rsidRPr="00681062" w14:paraId="670C8D24" w14:textId="77777777" w:rsidTr="007B26BF">
        <w:tc>
          <w:tcPr>
            <w:tcW w:w="0" w:type="auto"/>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5FBEE50" w14:textId="77777777" w:rsidR="00681062" w:rsidRPr="00681062" w:rsidRDefault="00681062" w:rsidP="00681062">
            <w:pPr>
              <w:spacing w:line="256" w:lineRule="auto"/>
              <w:jc w:val="both"/>
              <w:rPr>
                <w:rFonts w:asciiTheme="majorHAnsi" w:hAnsiTheme="majorHAnsi" w:cstheme="majorHAnsi"/>
                <w:bCs/>
                <w:sz w:val="24"/>
                <w:szCs w:val="24"/>
              </w:rPr>
            </w:pPr>
            <w:r w:rsidRPr="00681062">
              <w:rPr>
                <w:rFonts w:asciiTheme="majorHAnsi" w:hAnsiTheme="majorHAnsi" w:cstheme="majorHAnsi"/>
                <w:bCs/>
                <w:sz w:val="24"/>
                <w:szCs w:val="24"/>
              </w:rPr>
              <w:t xml:space="preserve">Tinkamas scenarijaus pademonstravimas </w:t>
            </w:r>
          </w:p>
        </w:tc>
        <w:tc>
          <w:tcPr>
            <w:tcW w:w="0" w:type="auto"/>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CF232AE" w14:textId="77777777" w:rsidR="00681062" w:rsidRPr="00681062" w:rsidRDefault="00681062" w:rsidP="00681062">
            <w:pPr>
              <w:spacing w:line="256" w:lineRule="auto"/>
              <w:jc w:val="both"/>
              <w:rPr>
                <w:rFonts w:asciiTheme="majorHAnsi" w:hAnsiTheme="majorHAnsi" w:cstheme="majorHAnsi"/>
                <w:bCs/>
                <w:sz w:val="24"/>
                <w:szCs w:val="24"/>
              </w:rPr>
            </w:pPr>
            <w:r w:rsidRPr="00681062">
              <w:rPr>
                <w:rFonts w:asciiTheme="majorHAnsi" w:hAnsiTheme="majorHAnsi" w:cstheme="majorHAnsi"/>
                <w:bCs/>
                <w:sz w:val="24"/>
                <w:szCs w:val="24"/>
              </w:rPr>
              <w:t xml:space="preserve">Scenarijus nepademonstruotas. </w:t>
            </w:r>
          </w:p>
        </w:tc>
        <w:tc>
          <w:tcPr>
            <w:tcW w:w="0" w:type="auto"/>
            <w:tcBorders>
              <w:top w:val="single" w:sz="6" w:space="0" w:color="000000"/>
              <w:left w:val="single" w:sz="6" w:space="0" w:color="000000"/>
              <w:bottom w:val="single" w:sz="6" w:space="0" w:color="000000"/>
              <w:right w:val="single" w:sz="6" w:space="0" w:color="000000"/>
            </w:tcBorders>
            <w:vAlign w:val="center"/>
          </w:tcPr>
          <w:p w14:paraId="128EF8DB" w14:textId="77777777" w:rsidR="00681062" w:rsidRPr="00681062" w:rsidRDefault="00681062" w:rsidP="00681062">
            <w:pPr>
              <w:spacing w:line="256" w:lineRule="auto"/>
              <w:jc w:val="both"/>
              <w:rPr>
                <w:rFonts w:asciiTheme="majorHAnsi" w:hAnsiTheme="majorHAnsi" w:cstheme="majorHAnsi"/>
                <w:bCs/>
                <w:sz w:val="24"/>
                <w:szCs w:val="24"/>
              </w:rPr>
            </w:pPr>
            <w:r w:rsidRPr="00681062">
              <w:rPr>
                <w:rFonts w:asciiTheme="majorHAnsi" w:hAnsiTheme="majorHAnsi" w:cstheme="majorHAnsi"/>
                <w:bCs/>
                <w:sz w:val="24"/>
                <w:szCs w:val="24"/>
              </w:rPr>
              <w:t xml:space="preserve">Scenarijus pademonstruotas dalinai </w:t>
            </w:r>
          </w:p>
        </w:tc>
        <w:tc>
          <w:tcPr>
            <w:tcW w:w="0" w:type="auto"/>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1EDB384" w14:textId="77777777" w:rsidR="00681062" w:rsidRPr="00681062" w:rsidRDefault="00681062" w:rsidP="00681062">
            <w:pPr>
              <w:spacing w:line="256" w:lineRule="auto"/>
              <w:jc w:val="both"/>
              <w:rPr>
                <w:rFonts w:asciiTheme="majorHAnsi" w:hAnsiTheme="majorHAnsi" w:cstheme="majorHAnsi"/>
                <w:bCs/>
                <w:sz w:val="24"/>
                <w:szCs w:val="24"/>
              </w:rPr>
            </w:pPr>
            <w:r w:rsidRPr="00681062">
              <w:rPr>
                <w:rFonts w:asciiTheme="majorHAnsi" w:hAnsiTheme="majorHAnsi" w:cstheme="majorHAnsi"/>
                <w:bCs/>
                <w:sz w:val="24"/>
                <w:szCs w:val="24"/>
              </w:rPr>
              <w:t xml:space="preserve">Scenarijus pademonstruotas pilnai. </w:t>
            </w:r>
          </w:p>
        </w:tc>
      </w:tr>
    </w:tbl>
    <w:p w14:paraId="678F9523" w14:textId="77777777" w:rsidR="00681062" w:rsidRPr="00681062" w:rsidRDefault="00681062" w:rsidP="00681062">
      <w:pPr>
        <w:spacing w:line="256" w:lineRule="auto"/>
        <w:jc w:val="both"/>
        <w:rPr>
          <w:rFonts w:asciiTheme="majorHAnsi" w:hAnsiTheme="majorHAnsi" w:cstheme="majorHAnsi"/>
          <w:bCs/>
          <w:sz w:val="24"/>
          <w:szCs w:val="24"/>
        </w:rPr>
      </w:pPr>
    </w:p>
    <w:p w14:paraId="0A59519C" w14:textId="77777777" w:rsidR="00681062" w:rsidRPr="00681062" w:rsidRDefault="00681062" w:rsidP="00681062">
      <w:pPr>
        <w:spacing w:line="256" w:lineRule="auto"/>
        <w:jc w:val="both"/>
        <w:rPr>
          <w:rFonts w:asciiTheme="majorHAnsi" w:hAnsiTheme="majorHAnsi" w:cstheme="majorHAnsi"/>
          <w:bCs/>
          <w:sz w:val="24"/>
          <w:szCs w:val="24"/>
        </w:rPr>
      </w:pPr>
      <w:r w:rsidRPr="00681062">
        <w:rPr>
          <w:rFonts w:asciiTheme="majorHAnsi" w:hAnsiTheme="majorHAnsi" w:cstheme="majorHAnsi"/>
          <w:bCs/>
          <w:sz w:val="24"/>
          <w:szCs w:val="24"/>
        </w:rPr>
        <w:t>Apie parengtų scenarijų demonstravimo laiką ir vietą Užsakovas praneš tiekėjams CVP IS priemonėmis. Kiekvienas Tiekėjas demonstraciją atlieka nurodytu laiku. Jei Tiekėjas negali Užsakovo nurodytu laiku atlikti demonstracijos, jis apie tai informuoja CVP IS priemonėmis Užsakovą per 2 darbo dienas nuo pranešimo gavimo, tokiu atveju Tiekėjas turi teisę pasiūlyti kitą laiką su sąlyga, kad siūlomas demonstracijos laikas nesiskirs daugiau nei 5 darbo dienomis nuo Užsakovo nurodytos datos ir siūlomas laikas bus Užsakovo darbo laiku, t.y., darbo dienomis nuo 08.00 val. iki 17.00 val. Lietuvos laiku. Jei Tiekėjas du kartus be objektyvių priežasčių atmeta Užsakovo siūlomą demonstracijos laiką arba nepasiūlo savo laiko, atitinkančio aukščiau nurodytas sąlygas, laikoma, kad Tiekėjas atsisakė demonstracijos, Tiekėjo pasiūlymas bus laikomas netinkamu ir neatitinkančiu Užsakovo poreikių, todėl bus atmetamas. Užsakovas demonstravimui suteiks patalpas, Internet ryšį, bei pagal poreikį (iš anksto suderinus) reikalingą kompiuterinę įrangą. Užsakovo ir Tiekėjo iš anksto suderintomis sąlygomis demonstracijai gali būti naudojama nuotolinių video konferencijų įranga.</w:t>
      </w:r>
    </w:p>
    <w:p w14:paraId="1F9C84BF" w14:textId="77777777" w:rsidR="00681062" w:rsidRPr="00681062" w:rsidRDefault="00681062" w:rsidP="00681062">
      <w:pPr>
        <w:spacing w:line="256" w:lineRule="auto"/>
        <w:jc w:val="both"/>
        <w:rPr>
          <w:rFonts w:asciiTheme="majorHAnsi" w:hAnsiTheme="majorHAnsi" w:cstheme="majorHAnsi"/>
          <w:bCs/>
          <w:sz w:val="24"/>
          <w:szCs w:val="24"/>
        </w:rPr>
      </w:pPr>
      <w:r w:rsidRPr="00681062">
        <w:rPr>
          <w:rFonts w:asciiTheme="majorHAnsi" w:hAnsiTheme="majorHAnsi" w:cstheme="majorHAnsi"/>
          <w:bCs/>
          <w:sz w:val="24"/>
          <w:szCs w:val="24"/>
        </w:rPr>
        <w:lastRenderedPageBreak/>
        <w:t xml:space="preserve">Demonstravimo procedūrai užfiksuoti surašomas laisvos formos Tiekėjo paslaugos teikimui siūlomų panaudoti  sistemos komponentų ar jų prototipų demonstravimo protokolas, kurį pasirašo Užsakovo ir Tiekėjo atstovai.  </w:t>
      </w:r>
    </w:p>
    <w:p w14:paraId="529D5A45" w14:textId="77777777" w:rsidR="00681062" w:rsidRPr="00681062" w:rsidRDefault="00681062" w:rsidP="00681062">
      <w:pPr>
        <w:spacing w:line="256" w:lineRule="auto"/>
        <w:jc w:val="both"/>
        <w:rPr>
          <w:rFonts w:asciiTheme="majorHAnsi" w:hAnsiTheme="majorHAnsi" w:cstheme="majorHAnsi"/>
          <w:bCs/>
          <w:sz w:val="24"/>
          <w:szCs w:val="24"/>
        </w:rPr>
      </w:pPr>
      <w:r w:rsidRPr="00681062">
        <w:rPr>
          <w:rFonts w:asciiTheme="majorHAnsi" w:hAnsiTheme="majorHAnsi" w:cstheme="majorHAnsi"/>
          <w:bCs/>
          <w:sz w:val="24"/>
          <w:szCs w:val="24"/>
        </w:rPr>
        <w:t>Demonstravimas turi būti vykdomas lietuvių kalba arba tiekėjas privalo savo sąskaita užtikrinti sinchroninį vertimą į lietuvių kalbą. Demonstravimui skirtas maksimalus laikas – 2 valandos.</w:t>
      </w:r>
    </w:p>
    <w:p w14:paraId="69CBF7BF" w14:textId="77777777" w:rsidR="00E7266D" w:rsidRPr="00047B17" w:rsidRDefault="00E7266D">
      <w:pPr>
        <w:spacing w:line="256" w:lineRule="auto"/>
        <w:rPr>
          <w:rFonts w:asciiTheme="majorHAnsi" w:hAnsiTheme="majorHAnsi" w:cstheme="majorHAnsi"/>
          <w:b/>
          <w:sz w:val="24"/>
          <w:szCs w:val="24"/>
        </w:rPr>
      </w:pPr>
    </w:p>
    <w:sectPr w:rsidR="00E7266D" w:rsidRPr="00047B17" w:rsidSect="006F3459">
      <w:headerReference w:type="even" r:id="rId8"/>
      <w:headerReference w:type="default" r:id="rId9"/>
      <w:footerReference w:type="even" r:id="rId10"/>
      <w:footerReference w:type="default" r:id="rId11"/>
      <w:headerReference w:type="first" r:id="rId12"/>
      <w:footerReference w:type="first" r:id="rId13"/>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E9453F" w14:textId="77777777" w:rsidR="003D539D" w:rsidRDefault="003D539D" w:rsidP="00B57932">
      <w:pPr>
        <w:spacing w:after="0" w:line="240" w:lineRule="auto"/>
      </w:pPr>
      <w:r>
        <w:separator/>
      </w:r>
    </w:p>
  </w:endnote>
  <w:endnote w:type="continuationSeparator" w:id="0">
    <w:p w14:paraId="32A899F6" w14:textId="77777777" w:rsidR="003D539D" w:rsidRDefault="003D539D" w:rsidP="00B579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A00002EF" w:usb1="4000207B" w:usb2="00000000" w:usb3="00000000" w:csb0="0000019F" w:csb1="00000000"/>
  </w:font>
  <w:font w:name="Cambria Math">
    <w:panose1 w:val="02040503050406030204"/>
    <w:charset w:val="BA"/>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25D56" w14:textId="77777777" w:rsidR="009D2959" w:rsidRDefault="009D295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A60D1E" w14:textId="77777777" w:rsidR="009D2959" w:rsidRDefault="009D295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0CEE4" w14:textId="77777777" w:rsidR="009D2959" w:rsidRDefault="009D29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0E98DB" w14:textId="77777777" w:rsidR="003D539D" w:rsidRDefault="003D539D" w:rsidP="00B57932">
      <w:pPr>
        <w:spacing w:after="0" w:line="240" w:lineRule="auto"/>
      </w:pPr>
      <w:r>
        <w:separator/>
      </w:r>
    </w:p>
  </w:footnote>
  <w:footnote w:type="continuationSeparator" w:id="0">
    <w:p w14:paraId="1403D548" w14:textId="77777777" w:rsidR="003D539D" w:rsidRDefault="003D539D" w:rsidP="00B579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3ADF5" w14:textId="77777777" w:rsidR="009D2959" w:rsidRDefault="009D295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92052" w14:textId="77777777" w:rsidR="009D2959" w:rsidRDefault="009D295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E8416" w14:textId="77777777" w:rsidR="009D2959" w:rsidRDefault="009D29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7010A"/>
    <w:multiLevelType w:val="hybridMultilevel"/>
    <w:tmpl w:val="7400C4C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B2A7AE4"/>
    <w:multiLevelType w:val="hybridMultilevel"/>
    <w:tmpl w:val="1BF00D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E55D7D"/>
    <w:multiLevelType w:val="hybridMultilevel"/>
    <w:tmpl w:val="481A90C8"/>
    <w:lvl w:ilvl="0" w:tplc="73669B1E">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6C4FD6"/>
    <w:multiLevelType w:val="hybridMultilevel"/>
    <w:tmpl w:val="2ED4C400"/>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27D97772"/>
    <w:multiLevelType w:val="hybridMultilevel"/>
    <w:tmpl w:val="497A2A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B372999"/>
    <w:multiLevelType w:val="hybridMultilevel"/>
    <w:tmpl w:val="481A90C8"/>
    <w:lvl w:ilvl="0" w:tplc="73669B1E">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2205CA"/>
    <w:multiLevelType w:val="hybridMultilevel"/>
    <w:tmpl w:val="7400C4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0234F7D"/>
    <w:multiLevelType w:val="hybridMultilevel"/>
    <w:tmpl w:val="5C70D2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336277C"/>
    <w:multiLevelType w:val="hybridMultilevel"/>
    <w:tmpl w:val="0DF0F8D4"/>
    <w:lvl w:ilvl="0" w:tplc="4AD8A548">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552A7472"/>
    <w:multiLevelType w:val="hybridMultilevel"/>
    <w:tmpl w:val="087487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7AB65A9"/>
    <w:multiLevelType w:val="hybridMultilevel"/>
    <w:tmpl w:val="9A9A8E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8B24824"/>
    <w:multiLevelType w:val="hybridMultilevel"/>
    <w:tmpl w:val="46EE8B80"/>
    <w:lvl w:ilvl="0" w:tplc="2AF2148A">
      <w:numFmt w:val="bullet"/>
      <w:lvlText w:val=""/>
      <w:lvlJc w:val="left"/>
      <w:pPr>
        <w:ind w:left="1650" w:hanging="129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01F3804"/>
    <w:multiLevelType w:val="hybridMultilevel"/>
    <w:tmpl w:val="80C46E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FE9658A"/>
    <w:multiLevelType w:val="hybridMultilevel"/>
    <w:tmpl w:val="505C71C6"/>
    <w:lvl w:ilvl="0" w:tplc="04270001">
      <w:start w:val="1"/>
      <w:numFmt w:val="bullet"/>
      <w:lvlText w:val=""/>
      <w:lvlJc w:val="left"/>
      <w:pPr>
        <w:ind w:left="720" w:hanging="360"/>
      </w:pPr>
      <w:rPr>
        <w:rFonts w:ascii="Symbol" w:hAnsi="Symbol" w:hint="default"/>
      </w:rPr>
    </w:lvl>
    <w:lvl w:ilvl="1" w:tplc="5DA4D9D2">
      <w:numFmt w:val="bullet"/>
      <w:lvlText w:val="•"/>
      <w:lvlJc w:val="left"/>
      <w:pPr>
        <w:ind w:left="1440" w:hanging="360"/>
      </w:pPr>
      <w:rPr>
        <w:rFonts w:ascii="Times New Roman" w:eastAsiaTheme="minorHAnsi"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6"/>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3"/>
  </w:num>
  <w:num w:numId="6">
    <w:abstractNumId w:val="12"/>
  </w:num>
  <w:num w:numId="7">
    <w:abstractNumId w:val="8"/>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2"/>
  </w:num>
  <w:num w:numId="11">
    <w:abstractNumId w:val="10"/>
  </w:num>
  <w:num w:numId="12">
    <w:abstractNumId w:val="9"/>
  </w:num>
  <w:num w:numId="13">
    <w:abstractNumId w:val="13"/>
  </w:num>
  <w:num w:numId="14">
    <w:abstractNumId w:val="4"/>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7932"/>
    <w:rsid w:val="00031FDE"/>
    <w:rsid w:val="00047B17"/>
    <w:rsid w:val="000515DB"/>
    <w:rsid w:val="00075AA1"/>
    <w:rsid w:val="000A4A99"/>
    <w:rsid w:val="000B510B"/>
    <w:rsid w:val="000D6A70"/>
    <w:rsid w:val="000F79A1"/>
    <w:rsid w:val="00153B1D"/>
    <w:rsid w:val="00162709"/>
    <w:rsid w:val="001800DD"/>
    <w:rsid w:val="00253E35"/>
    <w:rsid w:val="00255167"/>
    <w:rsid w:val="002C2F5D"/>
    <w:rsid w:val="002C441D"/>
    <w:rsid w:val="002E3B06"/>
    <w:rsid w:val="00352247"/>
    <w:rsid w:val="00367D66"/>
    <w:rsid w:val="003D539D"/>
    <w:rsid w:val="003E1DEE"/>
    <w:rsid w:val="00440A77"/>
    <w:rsid w:val="004807B8"/>
    <w:rsid w:val="00491EC4"/>
    <w:rsid w:val="00497CF7"/>
    <w:rsid w:val="00497F9E"/>
    <w:rsid w:val="004B4670"/>
    <w:rsid w:val="004B6942"/>
    <w:rsid w:val="004E1035"/>
    <w:rsid w:val="0051156A"/>
    <w:rsid w:val="00522C4D"/>
    <w:rsid w:val="0052594F"/>
    <w:rsid w:val="00534EB4"/>
    <w:rsid w:val="00562E08"/>
    <w:rsid w:val="0058089D"/>
    <w:rsid w:val="005B5821"/>
    <w:rsid w:val="00655EC3"/>
    <w:rsid w:val="00681062"/>
    <w:rsid w:val="006C584C"/>
    <w:rsid w:val="006F3459"/>
    <w:rsid w:val="00726F21"/>
    <w:rsid w:val="0075348E"/>
    <w:rsid w:val="00754043"/>
    <w:rsid w:val="00760D76"/>
    <w:rsid w:val="00784FBF"/>
    <w:rsid w:val="00787ADA"/>
    <w:rsid w:val="007F120B"/>
    <w:rsid w:val="007F4403"/>
    <w:rsid w:val="00834280"/>
    <w:rsid w:val="00836311"/>
    <w:rsid w:val="00850E1A"/>
    <w:rsid w:val="0087096B"/>
    <w:rsid w:val="008B3FB8"/>
    <w:rsid w:val="00970623"/>
    <w:rsid w:val="00987CD8"/>
    <w:rsid w:val="009912B2"/>
    <w:rsid w:val="009B7BF4"/>
    <w:rsid w:val="009C2295"/>
    <w:rsid w:val="009D2959"/>
    <w:rsid w:val="00A85784"/>
    <w:rsid w:val="00A956C3"/>
    <w:rsid w:val="00AB7ED6"/>
    <w:rsid w:val="00AE7BF5"/>
    <w:rsid w:val="00B24749"/>
    <w:rsid w:val="00B37F5A"/>
    <w:rsid w:val="00B57932"/>
    <w:rsid w:val="00B8199C"/>
    <w:rsid w:val="00BB5CA4"/>
    <w:rsid w:val="00BE2DCA"/>
    <w:rsid w:val="00BF02E2"/>
    <w:rsid w:val="00C17B9F"/>
    <w:rsid w:val="00C253E9"/>
    <w:rsid w:val="00C60396"/>
    <w:rsid w:val="00CC77C1"/>
    <w:rsid w:val="00CD7B43"/>
    <w:rsid w:val="00D0344A"/>
    <w:rsid w:val="00D40634"/>
    <w:rsid w:val="00D51BDF"/>
    <w:rsid w:val="00D90676"/>
    <w:rsid w:val="00DA51F3"/>
    <w:rsid w:val="00DF7268"/>
    <w:rsid w:val="00E37B39"/>
    <w:rsid w:val="00E446C5"/>
    <w:rsid w:val="00E51258"/>
    <w:rsid w:val="00E57F08"/>
    <w:rsid w:val="00E7266D"/>
    <w:rsid w:val="00F06888"/>
    <w:rsid w:val="00F52596"/>
    <w:rsid w:val="00F9266C"/>
    <w:rsid w:val="00FB57CF"/>
    <w:rsid w:val="00FF6E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C40310"/>
  <w15:chartTrackingRefBased/>
  <w15:docId w15:val="{8ABDB897-E9CB-4244-A757-A210E3976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HAnsi"/>
        <w:sz w:val="22"/>
        <w:szCs w:val="22"/>
        <w:lang w:val="lt-LT"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7932"/>
    <w:pPr>
      <w:spacing w:after="160" w:line="259" w:lineRule="auto"/>
    </w:pPr>
    <w:rPr>
      <w:rFonts w:asciiTheme="minorHAnsi" w:hAnsiTheme="minorHAnsi"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B57932"/>
    <w:pPr>
      <w:autoSpaceDN w:val="0"/>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B57932"/>
    <w:rPr>
      <w:rFonts w:eastAsia="Calibri" w:cs="Times New Roman"/>
      <w:sz w:val="20"/>
      <w:szCs w:val="20"/>
    </w:rPr>
  </w:style>
  <w:style w:type="character" w:styleId="FootnoteReference">
    <w:name w:val="footnote reference"/>
    <w:basedOn w:val="DefaultParagraphFont"/>
    <w:uiPriority w:val="99"/>
    <w:unhideWhenUsed/>
    <w:rsid w:val="00B57932"/>
    <w:rPr>
      <w:vertAlign w:val="superscript"/>
    </w:rPr>
  </w:style>
  <w:style w:type="paragraph" w:customStyle="1" w:styleId="western">
    <w:name w:val="western"/>
    <w:basedOn w:val="Normal"/>
    <w:rsid w:val="00B57932"/>
    <w:pPr>
      <w:spacing w:before="119" w:after="119" w:line="240" w:lineRule="auto"/>
    </w:pPr>
    <w:rPr>
      <w:rFonts w:ascii="Arial" w:eastAsia="Times New Roman" w:hAnsi="Arial" w:cs="Arial"/>
      <w:sz w:val="20"/>
      <w:szCs w:val="20"/>
      <w:lang w:val="en-US"/>
    </w:rPr>
  </w:style>
  <w:style w:type="paragraph" w:styleId="Header">
    <w:name w:val="header"/>
    <w:basedOn w:val="Normal"/>
    <w:link w:val="HeaderChar"/>
    <w:uiPriority w:val="99"/>
    <w:unhideWhenUsed/>
    <w:rsid w:val="009D2959"/>
    <w:pPr>
      <w:tabs>
        <w:tab w:val="center" w:pos="4819"/>
        <w:tab w:val="right" w:pos="9638"/>
      </w:tabs>
      <w:spacing w:after="0" w:line="240" w:lineRule="auto"/>
    </w:pPr>
  </w:style>
  <w:style w:type="character" w:customStyle="1" w:styleId="HeaderChar">
    <w:name w:val="Header Char"/>
    <w:basedOn w:val="DefaultParagraphFont"/>
    <w:link w:val="Header"/>
    <w:uiPriority w:val="99"/>
    <w:rsid w:val="009D2959"/>
    <w:rPr>
      <w:rFonts w:asciiTheme="minorHAnsi" w:hAnsiTheme="minorHAnsi" w:cstheme="minorBidi"/>
    </w:rPr>
  </w:style>
  <w:style w:type="paragraph" w:styleId="Footer">
    <w:name w:val="footer"/>
    <w:basedOn w:val="Normal"/>
    <w:link w:val="FooterChar"/>
    <w:uiPriority w:val="99"/>
    <w:unhideWhenUsed/>
    <w:rsid w:val="009D2959"/>
    <w:pPr>
      <w:tabs>
        <w:tab w:val="center" w:pos="4819"/>
        <w:tab w:val="right" w:pos="9638"/>
      </w:tabs>
      <w:spacing w:after="0" w:line="240" w:lineRule="auto"/>
    </w:pPr>
  </w:style>
  <w:style w:type="character" w:customStyle="1" w:styleId="FooterChar">
    <w:name w:val="Footer Char"/>
    <w:basedOn w:val="DefaultParagraphFont"/>
    <w:link w:val="Footer"/>
    <w:uiPriority w:val="99"/>
    <w:rsid w:val="009D2959"/>
    <w:rPr>
      <w:rFonts w:asciiTheme="minorHAnsi" w:hAnsiTheme="minorHAnsi" w:cstheme="minorBidi"/>
    </w:rPr>
  </w:style>
  <w:style w:type="paragraph" w:styleId="ListParagraph">
    <w:name w:val="List Paragraph"/>
    <w:basedOn w:val="Normal"/>
    <w:uiPriority w:val="34"/>
    <w:qFormat/>
    <w:rsid w:val="00562E08"/>
    <w:pPr>
      <w:ind w:left="720"/>
      <w:contextualSpacing/>
    </w:pPr>
  </w:style>
  <w:style w:type="character" w:styleId="CommentReference">
    <w:name w:val="annotation reference"/>
    <w:basedOn w:val="DefaultParagraphFont"/>
    <w:uiPriority w:val="99"/>
    <w:unhideWhenUsed/>
    <w:rsid w:val="00562E08"/>
    <w:rPr>
      <w:sz w:val="16"/>
      <w:szCs w:val="16"/>
    </w:rPr>
  </w:style>
  <w:style w:type="paragraph" w:styleId="CommentText">
    <w:name w:val="annotation text"/>
    <w:basedOn w:val="Normal"/>
    <w:link w:val="CommentTextChar"/>
    <w:uiPriority w:val="99"/>
    <w:unhideWhenUsed/>
    <w:rsid w:val="00562E08"/>
    <w:pPr>
      <w:spacing w:after="0" w:line="240" w:lineRule="auto"/>
      <w:ind w:firstLine="357"/>
    </w:pPr>
    <w:rPr>
      <w:rFonts w:ascii="Arial" w:hAnsi="Arial"/>
      <w:sz w:val="20"/>
      <w:szCs w:val="20"/>
    </w:rPr>
  </w:style>
  <w:style w:type="character" w:customStyle="1" w:styleId="CommentTextChar">
    <w:name w:val="Comment Text Char"/>
    <w:basedOn w:val="DefaultParagraphFont"/>
    <w:link w:val="CommentText"/>
    <w:uiPriority w:val="99"/>
    <w:rsid w:val="00562E08"/>
    <w:rPr>
      <w:rFonts w:ascii="Arial" w:hAnsi="Arial" w:cstheme="minorBidi"/>
      <w:sz w:val="20"/>
      <w:szCs w:val="20"/>
    </w:rPr>
  </w:style>
  <w:style w:type="character" w:customStyle="1" w:styleId="Laukeliai">
    <w:name w:val="Laukeliai"/>
    <w:basedOn w:val="DefaultParagraphFont"/>
    <w:uiPriority w:val="1"/>
    <w:rsid w:val="00562E08"/>
    <w:rPr>
      <w:rFonts w:ascii="Arial" w:hAnsi="Arial"/>
      <w:sz w:val="20"/>
    </w:rPr>
  </w:style>
  <w:style w:type="paragraph" w:styleId="BalloonText">
    <w:name w:val="Balloon Text"/>
    <w:basedOn w:val="Normal"/>
    <w:link w:val="BalloonTextChar"/>
    <w:uiPriority w:val="99"/>
    <w:semiHidden/>
    <w:unhideWhenUsed/>
    <w:rsid w:val="00562E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2E08"/>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655EC3"/>
    <w:pPr>
      <w:spacing w:after="160"/>
      <w:ind w:firstLine="0"/>
    </w:pPr>
    <w:rPr>
      <w:rFonts w:asciiTheme="minorHAnsi" w:hAnsiTheme="minorHAnsi"/>
      <w:b/>
      <w:bCs/>
    </w:rPr>
  </w:style>
  <w:style w:type="character" w:customStyle="1" w:styleId="CommentSubjectChar">
    <w:name w:val="Comment Subject Char"/>
    <w:basedOn w:val="CommentTextChar"/>
    <w:link w:val="CommentSubject"/>
    <w:uiPriority w:val="99"/>
    <w:semiHidden/>
    <w:rsid w:val="00655EC3"/>
    <w:rPr>
      <w:rFonts w:asciiTheme="minorHAnsi" w:hAnsiTheme="minorHAnsi" w:cstheme="minorBidi"/>
      <w:b/>
      <w:bCs/>
      <w:sz w:val="20"/>
      <w:szCs w:val="20"/>
    </w:rPr>
  </w:style>
  <w:style w:type="table" w:styleId="TableGrid">
    <w:name w:val="Table Grid"/>
    <w:basedOn w:val="TableNormal"/>
    <w:uiPriority w:val="39"/>
    <w:rsid w:val="00F5259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qFormat/>
    <w:rsid w:val="0051156A"/>
    <w:pPr>
      <w:spacing w:after="120" w:line="240" w:lineRule="auto"/>
      <w:ind w:firstLine="709"/>
      <w:contextualSpacing/>
      <w:jc w:val="both"/>
    </w:pPr>
    <w:rPr>
      <w:rFonts w:ascii="Times New Roman" w:eastAsia="Times New Roman" w:hAnsi="Times New Roman" w:cs="Times New Roman"/>
      <w:lang w:val="en-US"/>
    </w:rPr>
  </w:style>
  <w:style w:type="paragraph" w:customStyle="1" w:styleId="TableParagraph">
    <w:name w:val="Table Paragraph"/>
    <w:basedOn w:val="Normal"/>
    <w:uiPriority w:val="1"/>
    <w:qFormat/>
    <w:rsid w:val="00352247"/>
    <w:pPr>
      <w:widowControl w:val="0"/>
      <w:autoSpaceDE w:val="0"/>
      <w:autoSpaceDN w:val="0"/>
      <w:spacing w:after="0" w:line="240" w:lineRule="auto"/>
      <w:ind w:left="107"/>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6073143">
      <w:bodyDiv w:val="1"/>
      <w:marLeft w:val="0"/>
      <w:marRight w:val="0"/>
      <w:marTop w:val="0"/>
      <w:marBottom w:val="0"/>
      <w:divBdr>
        <w:top w:val="none" w:sz="0" w:space="0" w:color="auto"/>
        <w:left w:val="none" w:sz="0" w:space="0" w:color="auto"/>
        <w:bottom w:val="none" w:sz="0" w:space="0" w:color="auto"/>
        <w:right w:val="none" w:sz="0" w:space="0" w:color="auto"/>
      </w:divBdr>
    </w:div>
    <w:div w:id="1839300594">
      <w:bodyDiv w:val="1"/>
      <w:marLeft w:val="0"/>
      <w:marRight w:val="0"/>
      <w:marTop w:val="0"/>
      <w:marBottom w:val="0"/>
      <w:divBdr>
        <w:top w:val="none" w:sz="0" w:space="0" w:color="auto"/>
        <w:left w:val="none" w:sz="0" w:space="0" w:color="auto"/>
        <w:bottom w:val="none" w:sz="0" w:space="0" w:color="auto"/>
        <w:right w:val="none" w:sz="0" w:space="0" w:color="auto"/>
      </w:divBdr>
    </w:div>
    <w:div w:id="192329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C6654-DE08-4CAB-A18E-8DF9E8C1A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838</Words>
  <Characters>4782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Vaitekenaite</dc:creator>
  <cp:keywords/>
  <dc:description/>
  <cp:lastModifiedBy>Irena Vaitekenaite</cp:lastModifiedBy>
  <cp:revision>2</cp:revision>
  <dcterms:created xsi:type="dcterms:W3CDTF">2025-03-07T07:50:00Z</dcterms:created>
  <dcterms:modified xsi:type="dcterms:W3CDTF">2025-03-07T07:50:00Z</dcterms:modified>
</cp:coreProperties>
</file>